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w:t>
      </w:r>
      <w:bookmarkStart w:id="0" w:name="_GoBack"/>
      <w:bookmarkEnd w:id="0"/>
      <w:r w:rsidRPr="00CF54BC">
        <w:rPr>
          <w:rFonts w:ascii="Times New Roman" w:hAnsi="Times New Roman" w:cs="Times New Roman"/>
          <w:b/>
          <w:sz w:val="36"/>
          <w:szCs w:val="36"/>
        </w:rPr>
        <w:t>ЕКОМЕНДАЦИИ</w:t>
      </w:r>
    </w:p>
    <w:p w:rsidR="00BC332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руководителям</w:t>
      </w:r>
      <w:r w:rsidRPr="00CF54BC">
        <w:rPr>
          <w:rFonts w:ascii="Times New Roman" w:hAnsi="Times New Roman" w:cs="Times New Roman"/>
          <w:b/>
          <w:sz w:val="32"/>
          <w:szCs w:val="32"/>
        </w:rPr>
        <w:t xml:space="preserve"> органов управления образованием, образовательных учреждений</w:t>
      </w:r>
      <w:r>
        <w:rPr>
          <w:rFonts w:ascii="Times New Roman" w:hAnsi="Times New Roman" w:cs="Times New Roman"/>
          <w:b/>
          <w:sz w:val="32"/>
          <w:szCs w:val="32"/>
        </w:rPr>
        <w:t xml:space="preserve"> и </w:t>
      </w:r>
      <w:r w:rsidRPr="00CF54BC">
        <w:rPr>
          <w:rFonts w:ascii="Times New Roman" w:hAnsi="Times New Roman" w:cs="Times New Roman"/>
          <w:b/>
          <w:sz w:val="32"/>
          <w:szCs w:val="32"/>
        </w:rPr>
        <w:t>общественных организаций</w:t>
      </w: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 xml:space="preserve"> по вопросам противодействия распространению идеологии терроризма и вербовочной активности радикальных исламистских организаций в молодёжной среде</w:t>
      </w: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p w:rsidR="00BC332C" w:rsidRPr="00CF54BC" w:rsidRDefault="00BC332C" w:rsidP="00BC332C">
      <w:pPr>
        <w:spacing w:after="0" w:line="240" w:lineRule="auto"/>
        <w:ind w:firstLine="720"/>
        <w:jc w:val="both"/>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EndPr>
        <w:rPr>
          <w:rFonts w:eastAsiaTheme="minorEastAsia"/>
        </w:rPr>
      </w:sdtEndPr>
      <w:sdtContent>
        <w:p w:rsidR="00BC332C" w:rsidRPr="00CF54BC" w:rsidRDefault="00BC332C" w:rsidP="00BC332C">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BC332C" w:rsidRPr="00CF54BC" w:rsidRDefault="00BC332C" w:rsidP="00BC332C"/>
        <w:p w:rsidR="00BC332C" w:rsidRPr="00EF1A80" w:rsidRDefault="00BC332C" w:rsidP="00BC332C">
          <w:pPr>
            <w:pStyle w:val="11"/>
            <w:tabs>
              <w:tab w:val="left" w:pos="440"/>
              <w:tab w:val="right" w:leader="dot" w:pos="9628"/>
            </w:tabs>
            <w:rPr>
              <w:rFonts w:ascii="Times New Roman" w:hAnsi="Times New Roman" w:cs="Times New Roman"/>
              <w:noProof/>
              <w:sz w:val="24"/>
            </w:rPr>
          </w:pPr>
          <w:r w:rsidRPr="00EF1A80">
            <w:rPr>
              <w:rFonts w:ascii="Times New Roman" w:hAnsi="Times New Roman" w:cs="Times New Roman"/>
              <w:sz w:val="24"/>
            </w:rPr>
            <w:fldChar w:fldCharType="begin"/>
          </w:r>
          <w:r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Pr="00EF1A80">
              <w:rPr>
                <w:rStyle w:val="a8"/>
                <w:rFonts w:ascii="Times New Roman" w:hAnsi="Times New Roman" w:cs="Times New Roman"/>
                <w:noProof/>
                <w:sz w:val="24"/>
              </w:rPr>
              <w:t>1.</w:t>
            </w:r>
            <w:r w:rsidRPr="00EF1A80">
              <w:rPr>
                <w:rFonts w:ascii="Times New Roman" w:hAnsi="Times New Roman" w:cs="Times New Roman"/>
                <w:noProof/>
                <w:sz w:val="24"/>
              </w:rPr>
              <w:tab/>
            </w:r>
            <w:r w:rsidRPr="00EF1A80">
              <w:rPr>
                <w:rStyle w:val="a8"/>
                <w:rFonts w:ascii="Times New Roman" w:hAnsi="Times New Roman" w:cs="Times New Roman"/>
                <w:noProof/>
                <w:sz w:val="24"/>
              </w:rPr>
              <w:t>Общество России и терроризм. Исторический опыт</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84" w:history="1">
            <w:r w:rsidRPr="00EF1A80">
              <w:rPr>
                <w:rStyle w:val="a8"/>
                <w:rFonts w:ascii="Times New Roman" w:hAnsi="Times New Roman" w:cs="Times New Roman"/>
                <w:noProof/>
                <w:sz w:val="24"/>
              </w:rPr>
              <w:t>Технологии влияния.</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_Toc455056684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685" w:history="1">
            <w:r w:rsidRPr="00EF1A80">
              <w:rPr>
                <w:rStyle w:val="a8"/>
                <w:rFonts w:ascii="Times New Roman" w:hAnsi="Times New Roman" w:cs="Times New Roman"/>
                <w:noProof/>
                <w:sz w:val="24"/>
              </w:rPr>
              <w:t>Литература</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_Toc455056685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686" w:history="1">
            <w:r w:rsidRPr="00EF1A80">
              <w:rPr>
                <w:rStyle w:val="a8"/>
                <w:rFonts w:ascii="Times New Roman" w:hAnsi="Times New Roman" w:cs="Times New Roman"/>
                <w:noProof/>
                <w:sz w:val="24"/>
              </w:rPr>
              <w:t>Религиозность</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_Toc455056686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687" w:history="1">
            <w:r w:rsidRPr="00EF1A80">
              <w:rPr>
                <w:rStyle w:val="a8"/>
                <w:rFonts w:ascii="Times New Roman" w:hAnsi="Times New Roman" w:cs="Times New Roman"/>
                <w:noProof/>
                <w:sz w:val="24"/>
              </w:rPr>
              <w:t>Финансы</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_Toc455056687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688" w:history="1">
            <w:r w:rsidRPr="00EF1A80">
              <w:rPr>
                <w:rStyle w:val="a8"/>
                <w:rFonts w:ascii="Times New Roman" w:hAnsi="Times New Roman" w:cs="Times New Roman"/>
                <w:noProof/>
                <w:sz w:val="24"/>
              </w:rPr>
              <w:t>Цель применения технологий влияния: Контроль над обществом</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_Toc455056688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BC332C" w:rsidRPr="00EF1A80" w:rsidRDefault="00BC332C" w:rsidP="00BC332C">
          <w:pPr>
            <w:pStyle w:val="11"/>
            <w:tabs>
              <w:tab w:val="left" w:pos="440"/>
              <w:tab w:val="right" w:leader="dot" w:pos="9628"/>
            </w:tabs>
            <w:rPr>
              <w:rFonts w:ascii="Times New Roman" w:hAnsi="Times New Roman" w:cs="Times New Roman"/>
              <w:noProof/>
              <w:sz w:val="24"/>
            </w:rPr>
          </w:pPr>
          <w:hyperlink w:anchor="_Toc455056689" w:history="1">
            <w:r w:rsidRPr="00EF1A80">
              <w:rPr>
                <w:rStyle w:val="a8"/>
                <w:rFonts w:ascii="Times New Roman" w:hAnsi="Times New Roman" w:cs="Times New Roman"/>
                <w:noProof/>
                <w:sz w:val="24"/>
              </w:rPr>
              <w:t>2.</w:t>
            </w:r>
            <w:r w:rsidRPr="00EF1A80">
              <w:rPr>
                <w:rFonts w:ascii="Times New Roman" w:hAnsi="Times New Roman" w:cs="Times New Roman"/>
                <w:noProof/>
                <w:sz w:val="24"/>
              </w:rPr>
              <w:tab/>
            </w:r>
            <w:r w:rsidRPr="00EF1A80">
              <w:rPr>
                <w:rStyle w:val="a8"/>
                <w:rFonts w:ascii="Times New Roman" w:hAnsi="Times New Roman" w:cs="Times New Roman"/>
                <w:noProof/>
                <w:sz w:val="24"/>
              </w:rPr>
              <w:t>Правовые и организационные основы противодействия терроризму в России</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_Toc455056689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0" w:history="1">
            <w:r w:rsidRPr="00EF1A80">
              <w:rPr>
                <w:rStyle w:val="a8"/>
                <w:rFonts w:ascii="Times New Roman" w:hAnsi="Times New Roman" w:cs="Times New Roman"/>
                <w:noProof/>
                <w:sz w:val="24"/>
              </w:rPr>
              <w:t>Терроризм идеология терроризма</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1" w:history="1">
            <w:r w:rsidRPr="00EF1A80">
              <w:rPr>
                <w:rStyle w:val="a8"/>
                <w:rFonts w:ascii="Times New Roman" w:hAnsi="Times New Roman" w:cs="Times New Roman"/>
                <w:noProof/>
                <w:sz w:val="24"/>
              </w:rPr>
              <w:t>Новый пакет антитеррористических законов</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8</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2" w:history="1">
            <w:r w:rsidRPr="00EF1A80">
              <w:rPr>
                <w:rStyle w:val="a8"/>
                <w:rFonts w:ascii="Times New Roman" w:hAnsi="Times New Roman" w:cs="Times New Roman"/>
                <w:noProof/>
                <w:sz w:val="24"/>
              </w:rPr>
              <w:t>Угрозообразующие факторы международных террористических организаций</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9</w:t>
            </w:r>
            <w:r w:rsidRPr="00EF1A80">
              <w:rPr>
                <w:rFonts w:ascii="Times New Roman" w:hAnsi="Times New Roman" w:cs="Times New Roman"/>
                <w:noProof/>
                <w:webHidden/>
                <w:sz w:val="24"/>
              </w:rPr>
              <w:fldChar w:fldCharType="end"/>
            </w:r>
          </w:hyperlink>
        </w:p>
        <w:p w:rsidR="00BC332C" w:rsidRPr="00EF1A80" w:rsidRDefault="00BC332C" w:rsidP="00BC332C">
          <w:pPr>
            <w:pStyle w:val="11"/>
            <w:tabs>
              <w:tab w:val="left" w:pos="440"/>
              <w:tab w:val="right" w:leader="dot" w:pos="9628"/>
            </w:tabs>
            <w:rPr>
              <w:rFonts w:ascii="Times New Roman" w:hAnsi="Times New Roman" w:cs="Times New Roman"/>
              <w:noProof/>
              <w:sz w:val="24"/>
            </w:rPr>
          </w:pPr>
          <w:hyperlink w:anchor="_Toc455056693" w:history="1">
            <w:r w:rsidRPr="00EF1A80">
              <w:rPr>
                <w:rStyle w:val="a8"/>
                <w:rFonts w:ascii="Times New Roman" w:hAnsi="Times New Roman" w:cs="Times New Roman"/>
                <w:noProof/>
                <w:sz w:val="24"/>
              </w:rPr>
              <w:t>3.</w:t>
            </w:r>
            <w:r w:rsidRPr="00EF1A80">
              <w:rPr>
                <w:rFonts w:ascii="Times New Roman" w:hAnsi="Times New Roman" w:cs="Times New Roman"/>
                <w:noProof/>
                <w:sz w:val="24"/>
              </w:rPr>
              <w:tab/>
            </w:r>
            <w:r w:rsidRPr="00EF1A80">
              <w:rPr>
                <w:rStyle w:val="a8"/>
                <w:rFonts w:ascii="Times New Roman" w:hAnsi="Times New Roman" w:cs="Times New Roman"/>
                <w:noProof/>
                <w:sz w:val="24"/>
              </w:rPr>
              <w:t>Угроза исламизма</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4" w:history="1">
            <w:r w:rsidRPr="00EF1A80">
              <w:rPr>
                <w:rStyle w:val="a8"/>
                <w:rFonts w:ascii="Times New Roman" w:hAnsi="Times New Roman" w:cs="Times New Roman"/>
                <w:noProof/>
                <w:sz w:val="24"/>
              </w:rPr>
              <w:t>Псевдогосударство</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5" w:history="1">
            <w:r w:rsidRPr="00EF1A80">
              <w:rPr>
                <w:rStyle w:val="a8"/>
                <w:rFonts w:ascii="Times New Roman" w:hAnsi="Times New Roman" w:cs="Times New Roman"/>
                <w:noProof/>
                <w:sz w:val="24"/>
              </w:rPr>
              <w:t>Псевдоислам</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12</w:t>
            </w:r>
            <w:r w:rsidRPr="00EF1A80">
              <w:rPr>
                <w:rFonts w:ascii="Times New Roman" w:hAnsi="Times New Roman" w:cs="Times New Roman"/>
                <w:noProof/>
                <w:webHidden/>
                <w:sz w:val="24"/>
              </w:rPr>
              <w:fldChar w:fldCharType="end"/>
            </w:r>
          </w:hyperlink>
        </w:p>
        <w:p w:rsidR="00BC332C" w:rsidRPr="00EF1A80" w:rsidRDefault="00BC332C" w:rsidP="00BC332C">
          <w:pPr>
            <w:pStyle w:val="11"/>
            <w:tabs>
              <w:tab w:val="left" w:pos="440"/>
              <w:tab w:val="right" w:leader="dot" w:pos="9628"/>
            </w:tabs>
            <w:rPr>
              <w:rFonts w:ascii="Times New Roman" w:hAnsi="Times New Roman" w:cs="Times New Roman"/>
              <w:noProof/>
              <w:sz w:val="24"/>
            </w:rPr>
          </w:pPr>
          <w:hyperlink w:anchor="_Toc455056696" w:history="1">
            <w:r w:rsidRPr="00EF1A80">
              <w:rPr>
                <w:rStyle w:val="a8"/>
                <w:rFonts w:ascii="Times New Roman" w:hAnsi="Times New Roman" w:cs="Times New Roman"/>
                <w:noProof/>
                <w:sz w:val="24"/>
              </w:rPr>
              <w:t>4.</w:t>
            </w:r>
            <w:r w:rsidRPr="00EF1A80">
              <w:rPr>
                <w:rFonts w:ascii="Times New Roman" w:hAnsi="Times New Roman" w:cs="Times New Roman"/>
                <w:noProof/>
                <w:sz w:val="24"/>
              </w:rPr>
              <w:tab/>
            </w:r>
            <w:r w:rsidRPr="00EF1A80">
              <w:rPr>
                <w:rStyle w:val="a8"/>
                <w:rFonts w:ascii="Times New Roman" w:hAnsi="Times New Roman" w:cs="Times New Roman"/>
                <w:noProof/>
                <w:sz w:val="24"/>
              </w:rPr>
              <w:t>Всемирная сеть и террористический халифат</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7" w:history="1">
            <w:r w:rsidRPr="00EF1A80">
              <w:rPr>
                <w:rStyle w:val="a8"/>
                <w:rFonts w:ascii="Times New Roman" w:hAnsi="Times New Roman" w:cs="Times New Roman"/>
                <w:noProof/>
                <w:sz w:val="24"/>
              </w:rPr>
              <w:t>Машина исламистской пропаганды</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8" w:history="1">
            <w:r w:rsidRPr="00EF1A80">
              <w:rPr>
                <w:rStyle w:val="a8"/>
                <w:rFonts w:ascii="Times New Roman" w:hAnsi="Times New Roman" w:cs="Times New Roman"/>
                <w:noProof/>
                <w:sz w:val="24"/>
              </w:rPr>
              <w:t>Применяемые технологии обмана и манипулирования</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15</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699" w:history="1">
            <w:r w:rsidRPr="00EF1A80">
              <w:rPr>
                <w:rStyle w:val="a8"/>
                <w:rFonts w:ascii="Times New Roman" w:hAnsi="Times New Roman" w:cs="Times New Roman"/>
                <w:noProof/>
                <w:sz w:val="24"/>
              </w:rPr>
              <w:t>Механизм вербовки</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_Toc455056699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17</w:t>
            </w:r>
            <w:r w:rsidRPr="00EF1A80">
              <w:rPr>
                <w:rFonts w:ascii="Times New Roman" w:hAnsi="Times New Roman" w:cs="Times New Roman"/>
                <w:noProof/>
                <w:webHidden/>
                <w:sz w:val="24"/>
              </w:rPr>
              <w:fldChar w:fldCharType="end"/>
            </w:r>
          </w:hyperlink>
        </w:p>
        <w:p w:rsidR="00BC332C" w:rsidRPr="00EF1A80" w:rsidRDefault="00BC332C" w:rsidP="00BC332C">
          <w:pPr>
            <w:pStyle w:val="11"/>
            <w:tabs>
              <w:tab w:val="left" w:pos="440"/>
              <w:tab w:val="right" w:leader="dot" w:pos="9628"/>
            </w:tabs>
            <w:rPr>
              <w:rFonts w:ascii="Times New Roman" w:hAnsi="Times New Roman" w:cs="Times New Roman"/>
              <w:noProof/>
              <w:sz w:val="24"/>
            </w:rPr>
          </w:pPr>
          <w:hyperlink w:anchor="_Toc455056700" w:history="1">
            <w:r w:rsidRPr="00EF1A80">
              <w:rPr>
                <w:rStyle w:val="a8"/>
                <w:rFonts w:ascii="Times New Roman" w:hAnsi="Times New Roman" w:cs="Times New Roman"/>
                <w:noProof/>
                <w:sz w:val="24"/>
              </w:rPr>
              <w:t>5.</w:t>
            </w:r>
            <w:r w:rsidRPr="00EF1A80">
              <w:rPr>
                <w:rFonts w:ascii="Times New Roman" w:hAnsi="Times New Roman" w:cs="Times New Roman"/>
                <w:noProof/>
                <w:sz w:val="24"/>
              </w:rPr>
              <w:tab/>
            </w:r>
            <w:r w:rsidRPr="00EF1A80">
              <w:rPr>
                <w:rStyle w:val="a8"/>
                <w:rFonts w:ascii="Times New Roman" w:hAnsi="Times New Roman" w:cs="Times New Roman"/>
                <w:noProof/>
                <w:sz w:val="24"/>
              </w:rPr>
              <w:t>Роль педагогов и родителей в профилактике интернет-вербовки</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19</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701" w:history="1">
            <w:r w:rsidRPr="00EF1A80">
              <w:rPr>
                <w:rStyle w:val="a8"/>
                <w:rFonts w:ascii="Times New Roman" w:hAnsi="Times New Roman" w:cs="Times New Roman"/>
                <w:noProof/>
                <w:sz w:val="24"/>
              </w:rPr>
              <w:t>Основы эффективности контрпропаганды</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20</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702" w:history="1">
            <w:r w:rsidRPr="00EF1A80">
              <w:rPr>
                <w:rStyle w:val="a8"/>
                <w:rFonts w:ascii="Times New Roman" w:hAnsi="Times New Roman" w:cs="Times New Roman"/>
                <w:noProof/>
                <w:sz w:val="24"/>
              </w:rPr>
              <w:t>Практические аспекты. К применению</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21</w:t>
            </w:r>
            <w:r w:rsidRPr="00EF1A80">
              <w:rPr>
                <w:rFonts w:ascii="Times New Roman" w:hAnsi="Times New Roman" w:cs="Times New Roman"/>
                <w:noProof/>
                <w:webHidden/>
                <w:sz w:val="24"/>
              </w:rPr>
              <w:fldChar w:fldCharType="end"/>
            </w:r>
          </w:hyperlink>
        </w:p>
        <w:p w:rsidR="00BC332C" w:rsidRPr="00EF1A80" w:rsidRDefault="00BC332C" w:rsidP="00BC332C">
          <w:pPr>
            <w:pStyle w:val="21"/>
            <w:tabs>
              <w:tab w:val="right" w:leader="dot" w:pos="9628"/>
            </w:tabs>
            <w:rPr>
              <w:rFonts w:ascii="Times New Roman" w:hAnsi="Times New Roman" w:cs="Times New Roman"/>
              <w:noProof/>
              <w:sz w:val="24"/>
            </w:rPr>
          </w:pPr>
          <w:hyperlink w:anchor="_Toc455056703" w:history="1">
            <w:r w:rsidRPr="00EF1A80">
              <w:rPr>
                <w:rStyle w:val="a8"/>
                <w:rFonts w:ascii="Times New Roman" w:hAnsi="Times New Roman" w:cs="Times New Roman"/>
                <w:noProof/>
                <w:sz w:val="24"/>
              </w:rPr>
              <w:t>Организация работы по противодействию идеологии терроризма в молодёжной среде</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704" w:history="1">
            <w:r w:rsidRPr="00EF1A80">
              <w:rPr>
                <w:rStyle w:val="a8"/>
                <w:rFonts w:ascii="Times New Roman" w:hAnsi="Times New Roman" w:cs="Times New Roman"/>
                <w:noProof/>
                <w:sz w:val="24"/>
              </w:rPr>
              <w:t>Основные принципы профилактики терроризма</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705" w:history="1">
            <w:r w:rsidRPr="00EF1A80">
              <w:rPr>
                <w:rStyle w:val="a8"/>
                <w:rFonts w:ascii="Times New Roman" w:hAnsi="Times New Roman" w:cs="Times New Roman"/>
                <w:noProof/>
                <w:sz w:val="24"/>
              </w:rPr>
              <w:t>Факторы организации профилактической работы в области противодействия экстремизму и терроризму:</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706" w:history="1">
            <w:r w:rsidRPr="00EF1A80">
              <w:rPr>
                <w:rStyle w:val="a8"/>
                <w:rFonts w:ascii="Times New Roman" w:hAnsi="Times New Roman" w:cs="Times New Roman"/>
                <w:noProof/>
                <w:sz w:val="24"/>
              </w:rPr>
              <w:t>Основные задачи профилактики терроризма</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707" w:history="1">
            <w:r w:rsidRPr="00EF1A80">
              <w:rPr>
                <w:rStyle w:val="a8"/>
                <w:rFonts w:ascii="Times New Roman" w:hAnsi="Times New Roman" w:cs="Times New Roman"/>
                <w:noProof/>
                <w:sz w:val="24"/>
              </w:rPr>
              <w:t>Организация просветительской деятельности с родителями обучающихся по профилактике экстремизма и терроризма в подростковой среде</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708" w:history="1">
            <w:r w:rsidRPr="00EF1A80">
              <w:rPr>
                <w:rStyle w:val="a8"/>
                <w:rFonts w:ascii="Times New Roman" w:hAnsi="Times New Roman" w:cs="Times New Roman"/>
                <w:noProof/>
                <w:sz w:val="24"/>
              </w:rPr>
              <w:t>Организация просветительской деятельности с обучающимися по профилактике экстремизма и терроризма в подростковой среде.</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709" w:history="1">
            <w:r w:rsidRPr="00EF1A80">
              <w:rPr>
                <w:rStyle w:val="a8"/>
                <w:rFonts w:ascii="Times New Roman" w:hAnsi="Times New Roman" w:cs="Times New Roman"/>
                <w:noProof/>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_Toc455056709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26</w:t>
            </w:r>
            <w:r w:rsidRPr="00EF1A80">
              <w:rPr>
                <w:rFonts w:ascii="Times New Roman" w:hAnsi="Times New Roman" w:cs="Times New Roman"/>
                <w:noProof/>
                <w:webHidden/>
                <w:sz w:val="24"/>
              </w:rPr>
              <w:fldChar w:fldCharType="end"/>
            </w:r>
          </w:hyperlink>
        </w:p>
        <w:p w:rsidR="00BC332C" w:rsidRPr="00EF1A80" w:rsidRDefault="00BC332C" w:rsidP="00BC332C">
          <w:pPr>
            <w:pStyle w:val="31"/>
            <w:tabs>
              <w:tab w:val="right" w:leader="dot" w:pos="9628"/>
            </w:tabs>
            <w:rPr>
              <w:rFonts w:ascii="Times New Roman" w:hAnsi="Times New Roman" w:cs="Times New Roman"/>
              <w:noProof/>
              <w:sz w:val="24"/>
            </w:rPr>
          </w:pPr>
          <w:hyperlink w:anchor="_Toc455056710" w:history="1">
            <w:r w:rsidRPr="00EF1A80">
              <w:rPr>
                <w:rStyle w:val="a8"/>
                <w:rFonts w:ascii="Times New Roman" w:hAnsi="Times New Roman" w:cs="Times New Roman"/>
                <w:noProof/>
                <w:sz w:val="24"/>
              </w:rPr>
              <w:t>Основные направления работы по профилактике терроризма:</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_Toc455056710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27</w:t>
            </w:r>
            <w:r w:rsidRPr="00EF1A80">
              <w:rPr>
                <w:rFonts w:ascii="Times New Roman" w:hAnsi="Times New Roman" w:cs="Times New Roman"/>
                <w:noProof/>
                <w:webHidden/>
                <w:sz w:val="24"/>
              </w:rPr>
              <w:fldChar w:fldCharType="end"/>
            </w:r>
          </w:hyperlink>
        </w:p>
        <w:p w:rsidR="00BC332C" w:rsidRPr="00EF1A80" w:rsidRDefault="00BC332C" w:rsidP="00BC332C">
          <w:pPr>
            <w:pStyle w:val="11"/>
            <w:tabs>
              <w:tab w:val="right" w:leader="dot" w:pos="9628"/>
            </w:tabs>
            <w:rPr>
              <w:rFonts w:ascii="Times New Roman" w:hAnsi="Times New Roman" w:cs="Times New Roman"/>
              <w:noProof/>
              <w:sz w:val="24"/>
            </w:rPr>
          </w:pPr>
          <w:hyperlink w:anchor="_Toc455056711" w:history="1">
            <w:r w:rsidRPr="00EF1A80">
              <w:rPr>
                <w:rStyle w:val="a8"/>
                <w:rFonts w:ascii="Times New Roman" w:hAnsi="Times New Roman" w:cs="Times New Roman"/>
                <w:noProof/>
                <w:sz w:val="24"/>
              </w:rPr>
              <w:t>Заключение</w:t>
            </w:r>
            <w:r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Pr="00EF1A80">
              <w:rPr>
                <w:rFonts w:ascii="Times New Roman" w:hAnsi="Times New Roman" w:cs="Times New Roman"/>
                <w:noProof/>
                <w:webHidden/>
                <w:sz w:val="24"/>
              </w:rPr>
              <w:instrText xml:space="preserve"> PAGEREF _Toc455056711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Pr>
                <w:rFonts w:ascii="Times New Roman" w:hAnsi="Times New Roman" w:cs="Times New Roman"/>
                <w:noProof/>
                <w:webHidden/>
                <w:sz w:val="24"/>
              </w:rPr>
              <w:t>29</w:t>
            </w:r>
            <w:r w:rsidRPr="00EF1A80">
              <w:rPr>
                <w:rFonts w:ascii="Times New Roman" w:hAnsi="Times New Roman" w:cs="Times New Roman"/>
                <w:noProof/>
                <w:webHidden/>
                <w:sz w:val="24"/>
              </w:rPr>
              <w:fldChar w:fldCharType="end"/>
            </w:r>
          </w:hyperlink>
        </w:p>
        <w:p w:rsidR="00BC332C" w:rsidRPr="00CF54BC" w:rsidRDefault="00BC332C" w:rsidP="00BC332C">
          <w:pPr>
            <w:pStyle w:val="31"/>
            <w:tabs>
              <w:tab w:val="right" w:leader="dot" w:pos="9628"/>
            </w:tabs>
          </w:pPr>
          <w:r w:rsidRPr="00EF1A80">
            <w:rPr>
              <w:rFonts w:ascii="Times New Roman" w:hAnsi="Times New Roman" w:cs="Times New Roman"/>
              <w:sz w:val="24"/>
            </w:rPr>
            <w:fldChar w:fldCharType="end"/>
          </w:r>
        </w:p>
      </w:sdtContent>
    </w:sdt>
    <w:p w:rsidR="00BC332C" w:rsidRPr="00CF54BC" w:rsidRDefault="00BC332C" w:rsidP="00BC332C">
      <w:pPr>
        <w:pStyle w:val="1"/>
        <w:numPr>
          <w:ilvl w:val="0"/>
          <w:numId w:val="5"/>
        </w:numPr>
        <w:spacing w:line="240" w:lineRule="auto"/>
        <w:ind w:left="0" w:firstLine="0"/>
        <w:jc w:val="center"/>
        <w:rPr>
          <w:rFonts w:ascii="Times New Roman" w:hAnsi="Times New Roman" w:cs="Times New Roman"/>
          <w:color w:val="auto"/>
        </w:rPr>
      </w:pPr>
      <w:bookmarkStart w:id="1" w:name="_Toc455056683"/>
      <w:r w:rsidRPr="00CF54BC">
        <w:rPr>
          <w:rFonts w:ascii="Times New Roman" w:hAnsi="Times New Roman" w:cs="Times New Roman"/>
          <w:color w:val="auto"/>
        </w:rPr>
        <w:t>ОБЩЕСТВО РОССИИ И ТЕРРОРИЗМ. ИСТОРИЧЕСКИЙ ОПЫТ</w:t>
      </w:r>
      <w:bookmarkEnd w:id="1"/>
    </w:p>
    <w:p w:rsidR="00BC332C" w:rsidRPr="00CF54BC" w:rsidRDefault="00BC332C" w:rsidP="00BC332C">
      <w:pPr>
        <w:spacing w:after="0" w:line="240" w:lineRule="auto"/>
        <w:jc w:val="center"/>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массовым террором в новейшей истории, стала Россия. Приходится констатировать, что опыт общения нашей страны с терроризмом оказался даже чересчур велик.</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политический террор впервые 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результате 23 тысяч террористических актов пострадало свыше 17 тысяч человек.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в роли исполнителей ужасных преступлений выступали отнюдь не герои. 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 задержанной были привязаны тринадцать фунтов нитроглицерина и детонатор. Причиной участия в терроре неудавшаяся террористка назвала отсутствие смысла в жизни.</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2" w:name="_Toc455056684"/>
      <w:r w:rsidRPr="00CF54BC">
        <w:rPr>
          <w:rFonts w:ascii="Times New Roman" w:hAnsi="Times New Roman" w:cs="Times New Roman"/>
          <w:color w:val="auto"/>
          <w:sz w:val="28"/>
          <w:szCs w:val="28"/>
        </w:rPr>
        <w:t>Технологии влияния.</w:t>
      </w:r>
      <w:bookmarkEnd w:id="2"/>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w:t>
      </w:r>
      <w:r w:rsidRPr="00CF54BC">
        <w:rPr>
          <w:rFonts w:ascii="Times New Roman" w:hAnsi="Times New Roman" w:cs="Times New Roman"/>
          <w:sz w:val="28"/>
          <w:szCs w:val="28"/>
        </w:rPr>
        <w:lastRenderedPageBreak/>
        <w:t xml:space="preserve">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использованием каких мотивов и с помощью каких технологий влияния, страна была целенаправленно поставлена под контроль терроризма. 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империи. Их роль в пропаганде терроризма переоценить невозможно. Предлагается рассмотреть роль средств влияния (не столь заметных, хотя не менее действенных), действенность которых в пропаганде терроризма следует учитывать и в наше время.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3" w:name="_Toc455056685"/>
      <w:r w:rsidRPr="00CF54BC">
        <w:rPr>
          <w:rFonts w:ascii="Times New Roman" w:hAnsi="Times New Roman" w:cs="Times New Roman"/>
          <w:color w:val="auto"/>
          <w:sz w:val="28"/>
          <w:szCs w:val="28"/>
        </w:rPr>
        <w:t>Литература</w:t>
      </w:r>
      <w:bookmarkEnd w:id="3"/>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истории России конца XIX начала XX веков важнейшим источником вовлечения в террористическую деятельность были книги.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 для российского общества основным источником информации являлась литература.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 и наставлений. Прообразами главных героев литературных произведений становились так называемые «новые» люди: нигилисты и закаленные в боях с правительством революционеры. Образцами для подражания становились, то нигилист Базаров из «Отцы и дети», то революционер из «Овода».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Позднее эту традицию продолжил Павка Корчагин из книги «Как закалялась сталь». Подобные герои учили тому, как бороться с существующими «несправедливым устройством жизни». Оставалось только назвать источник несправедливости – государственная власть, и пропагандистская картина получала завершение. Устоявшийся в обществе образец для подражания, а также распространение среди молодежи подобной литературы позволяли вербовать молодых людей в больших количествах.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 время, с появлением новых источников информации, роль литературы минимизирована. Литература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 Впрочем, современные террористы используют ее лишь на начальном этапе.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4" w:name="_Toc455056686"/>
      <w:r w:rsidRPr="00CF54BC">
        <w:rPr>
          <w:rFonts w:ascii="Times New Roman" w:hAnsi="Times New Roman" w:cs="Times New Roman"/>
          <w:color w:val="auto"/>
          <w:sz w:val="28"/>
          <w:szCs w:val="28"/>
        </w:rPr>
        <w:t>Религиозность</w:t>
      </w:r>
      <w:bookmarkEnd w:id="4"/>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w:t>
      </w:r>
      <w:r w:rsidRPr="00CF54BC">
        <w:rPr>
          <w:rFonts w:ascii="Times New Roman" w:hAnsi="Times New Roman" w:cs="Times New Roman"/>
          <w:sz w:val="28"/>
          <w:szCs w:val="28"/>
        </w:rPr>
        <w:lastRenderedPageBreak/>
        <w:t xml:space="preserve">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 время религия остается среди основных мотивов вербовки террористов. Для людей переживающих стресс или потерявших жизненные ориентиры, религия является одним из способов решения своих трудностей. 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охотно цитируют выдернутые из контекста строки Корана.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5" w:name="_Toc455056687"/>
      <w:r w:rsidRPr="00CF54BC">
        <w:rPr>
          <w:rFonts w:ascii="Times New Roman" w:hAnsi="Times New Roman" w:cs="Times New Roman"/>
          <w:color w:val="auto"/>
          <w:sz w:val="28"/>
          <w:szCs w:val="28"/>
        </w:rPr>
        <w:t>Финансы</w:t>
      </w:r>
      <w:bookmarkEnd w:id="5"/>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историки уверенно говорят о том, что решение писателя Герцена редактировать революционный журнал «КолоколЪ» не могло состояться без финансов барона Ротшильда. Ещё один не менее выразительный пример. Историки подтверждают, что по своим убеждениям доктор Геббельс был социалистом и главным редактором социалистической газеты. Лишь предложение ему крупного гонорара обеспечило карьеру министра нацистской печати.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скудость средств невероятно облегчает вербовку. 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Особенно сильно деньги влияют на молодых людей, не находящих возможности для самореализации, так называемых «социальных аутсайдеров», а также тех, кто лишен какой-либо материальной поддержки.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6" w:name="_Toc455056688"/>
      <w:r w:rsidRPr="00CF54BC">
        <w:rPr>
          <w:rFonts w:ascii="Times New Roman" w:hAnsi="Times New Roman" w:cs="Times New Roman"/>
          <w:color w:val="auto"/>
          <w:sz w:val="28"/>
          <w:szCs w:val="28"/>
        </w:rPr>
        <w:t>Цель применения технологий влияния: Контроль над обществом</w:t>
      </w:r>
      <w:bookmarkEnd w:id="6"/>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Мало помалу, под влиянием указанных средств управления, менялись взгляды русского общества. Понять, что именно послужило причиной разрушения общественной культуры, позволяет теория Окон Овертона. 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любых действий, неприемлемых с точки зрения традиционной морали. 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w:t>
      </w:r>
      <w:r w:rsidRPr="00CF54BC">
        <w:rPr>
          <w:rFonts w:ascii="Times New Roman" w:hAnsi="Times New Roman" w:cs="Times New Roman"/>
          <w:sz w:val="28"/>
          <w:szCs w:val="28"/>
        </w:rPr>
        <w:lastRenderedPageBreak/>
        <w:t>и даже полезным, русское общество прошло в полном соответствии с указанной теорией.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полезности насилия, менялось отношение общества к вопросу политических убийств. Праздником победы терроризма над государством стало оправдание судом присяжных террористки Веры Засулич, застрелившей градоначальника Санкт-Петербурга генерала Ф.Ф. Трепова. Публичным поощрением политического убийства (как иначе назвать оправдательный СУДЕБНЫЙ ВЕРДИКТ в отношении доказанной убийцы?), авторитету государства был нанесён невосполнимый ущерб. Закономерным итогом этому манифесту терроризма выглядит крушение Российского государства в начале ХХ века. </w:t>
      </w:r>
    </w:p>
    <w:p w:rsidR="00BC332C" w:rsidRPr="00CF54BC" w:rsidRDefault="00BC332C" w:rsidP="00BC332C">
      <w:pPr>
        <w:pStyle w:val="1"/>
        <w:numPr>
          <w:ilvl w:val="0"/>
          <w:numId w:val="5"/>
        </w:numPr>
        <w:spacing w:line="240" w:lineRule="auto"/>
        <w:ind w:left="0" w:firstLine="0"/>
        <w:jc w:val="center"/>
        <w:rPr>
          <w:rFonts w:ascii="Times New Roman" w:hAnsi="Times New Roman" w:cs="Times New Roman"/>
          <w:color w:val="auto"/>
        </w:rPr>
      </w:pPr>
      <w:bookmarkStart w:id="7"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7"/>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8" w:name="_Toc455056690"/>
      <w:r w:rsidRPr="00CF54BC">
        <w:rPr>
          <w:rFonts w:ascii="Times New Roman" w:hAnsi="Times New Roman" w:cs="Times New Roman"/>
          <w:color w:val="auto"/>
          <w:sz w:val="28"/>
          <w:szCs w:val="28"/>
        </w:rPr>
        <w:t>Терроризм идеология терроризма</w:t>
      </w:r>
      <w:bookmarkEnd w:id="8"/>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Системное противодействие терроризму в России начинается с определения понятия терроризм. В Федеральном законе № 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1"/>
      </w:r>
      <w:r w:rsidRPr="00CF54BC">
        <w:rPr>
          <w:rFonts w:ascii="Times New Roman" w:hAnsi="Times New Roman" w:cs="Times New Roman"/>
          <w:sz w:val="28"/>
          <w:szCs w:val="28"/>
        </w:rPr>
        <w:t>.</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Федеральный закон № 35-ФЗ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w:t>
      </w:r>
      <w:r w:rsidRPr="00CF54BC">
        <w:rPr>
          <w:rFonts w:ascii="Times New Roman" w:hAnsi="Times New Roman" w:cs="Times New Roman"/>
          <w:sz w:val="28"/>
          <w:szCs w:val="28"/>
        </w:rPr>
        <w:lastRenderedPageBreak/>
        <w:t xml:space="preserve">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координация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2014-м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9" w:name="_Toc455056691"/>
      <w:r w:rsidRPr="00CF54BC">
        <w:rPr>
          <w:rFonts w:ascii="Times New Roman" w:hAnsi="Times New Roman" w:cs="Times New Roman"/>
          <w:color w:val="auto"/>
          <w:sz w:val="28"/>
          <w:szCs w:val="28"/>
        </w:rPr>
        <w:t>Новый пакет антитеррористических законов</w:t>
      </w:r>
      <w:bookmarkEnd w:id="9"/>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публичные призывы к терроризму в интернете, а также его публичное оправдание предусматривается штраф от 300 тысяч до 1 миллиона рублей или лишение свободы от пяти до семи лет с лишением права занимать определенные должности до пяти лет.</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10"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10"/>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террористической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безопасности выделены следующие угрозообразующие факторы: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мощной идеологической обработки своих адептов с помощью специфически истолкованных, вырванных из контекста религиозных догматов ислама ради превращения членов своих группировок в террористов-смертников - «шахидов»);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осознавая противоправность своих деяний по отношению к действующему законодательству РФ, представители РИС, при осуществлении преступной деятельности (диверсионно-террористические акты, вербовка в ряды МТО наемников и т.п.), как правило, действуют конспиративно. Исламисты стараются скрыть местоположение своих ячеек, их состав, лидеров, способы связи;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адепты радикального исламизма считают себя наиболее праведными мусульманами, исповедующими так называемый «чистый ислам». Для осуществления своей деструктивной деятельности, представители РИС стараются внедриться в мусульманское сообщество региона, исповедующее традиционный ислам, в целях получения прикрытия для своих ячеек, захвата власти в указанной социальной группе путем постепенного втягивания и вербовки большого количества мусульман, а также, манипулирования мусульманской общиной - «уммой» (например, ради возбуждения протестных настроений и митингов в ответ на действия правоохранительных органов);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 действия исламистов по дестабилизации обстановки в отдельных регионах мира курируется сотрудниками ИСС. Также, спецслужбами прикрываются торговля на черном рынке нефтью, культурными ценностями, захват заложников с целью выкупа и другие преступления исламистов. Отдельные представители РИС, предназначенные для ведения резидентурной, агентурной и вербовочной работы на территориях государств, не подконтрольных исламистам,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продажа криминальной нефти, сбыт криминального антиквариата и культурных ценностей, получение выкупа за заложников, приносит исламистам огромный доход. Огромный бюджет позволяет исламистам нанимать представителей высокотехнологичных профессий для создания интернет-сайтов, профессионального изготовления видеопродукции, пропагандирующей идеи исламизма, и вести агрессивную пропаганду, особенно в сети Интернет;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криминальных доходов и использования людских и материальных ресурсов ОПГ;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 привлечении новых членов особый акцент делается на вербовке молодых девушек (в среднем 16-25 лет) славянской национальности из Российской Федерации. Причины следующие: новые последовательницы будут искренними сторонницами исламизма (а не ислама, поскольку выросли вне его), впоследствии станут эффективными вербовщицами для своих соотечественниц, вовлекая их рассказами про «новую жизнь в справедливом </w:t>
      </w:r>
      <w:r w:rsidRPr="00CF54BC">
        <w:rPr>
          <w:rFonts w:ascii="Times New Roman" w:hAnsi="Times New Roman" w:cs="Times New Roman"/>
          <w:sz w:val="28"/>
          <w:szCs w:val="28"/>
        </w:rPr>
        <w:lastRenderedPageBreak/>
        <w:t xml:space="preserve">исламском государстве». Кроме того,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РИС проявляют себя на рынке продажи человеческих органов. Следует отметить, что преступный доход поступает  исключительно в карманы нескольких лидеров РИС. Люди же, особенно это  касается молодого поколения, используются под псевдоисламскими лозунгами, как пушечное мясо;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основным полем вербовки живой силы для РИС является сеть Интернет.</w:t>
      </w:r>
    </w:p>
    <w:p w:rsidR="00BC332C" w:rsidRPr="00CF54BC" w:rsidRDefault="00BC332C" w:rsidP="00BC332C">
      <w:pPr>
        <w:pStyle w:val="1"/>
        <w:numPr>
          <w:ilvl w:val="0"/>
          <w:numId w:val="5"/>
        </w:numPr>
        <w:spacing w:line="240" w:lineRule="auto"/>
        <w:jc w:val="center"/>
        <w:rPr>
          <w:rFonts w:ascii="Times New Roman" w:hAnsi="Times New Roman" w:cs="Times New Roman"/>
          <w:color w:val="auto"/>
        </w:rPr>
      </w:pPr>
      <w:bookmarkStart w:id="11" w:name="_Toc455056693"/>
      <w:r w:rsidRPr="00CF54BC">
        <w:rPr>
          <w:rFonts w:ascii="Times New Roman" w:hAnsi="Times New Roman" w:cs="Times New Roman"/>
          <w:color w:val="auto"/>
        </w:rPr>
        <w:t>УГРОЗА ИСЛАМИЗМА</w:t>
      </w:r>
      <w:bookmarkEnd w:id="11"/>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2002-м годах в Москве были совершены террористические акты. В 2004-м году террористы захватили школу в Беслане. В кратчайшие сроки руководством России было организовано системное противодействие терроризму, и волну террора удалось остановить.</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мало подавить деятельность террористических структур, гораздо сложнее сломать систему воспроизводства терроризма. Угроза терроризма для России будет сохраняться до тех пор, пока существует система воспроизводства террора. 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данном случае речь идёт о создании антитеррористической идеологии.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Наглядно понять мотивы, движущие террористами, позволяет знакомство с идеологией и практикой крупнейшей в мире террористической структуры ИГИЛ/ДАИШ.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12" w:name="_Toc455056694"/>
      <w:r w:rsidRPr="00CF54BC">
        <w:rPr>
          <w:rFonts w:ascii="Times New Roman" w:hAnsi="Times New Roman" w:cs="Times New Roman"/>
          <w:color w:val="auto"/>
          <w:sz w:val="28"/>
          <w:szCs w:val="28"/>
        </w:rPr>
        <w:t>Псевдогосударство</w:t>
      </w:r>
      <w:bookmarkEnd w:id="12"/>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мировой истории опытом создания государства, живущего только терроризмом, стало создание Исламского государства Ирака и Леванта (ИГИЛ) (запрещённой в России организации). По арабски эта аббревиатура звучит как ДАИШ. По сведениям заместителя руководителя ФСБ РФ Евгения Сысоева, в распоряжении халифата около 80 тысяч боевиков. За 2 года войска ИГИЛ/ДАИШ захватили значительные территории Ирака и Сирии. Контролируемая террористическим халифатом территория достигает около 90 </w:t>
      </w:r>
      <w:r w:rsidRPr="00CF54BC">
        <w:rPr>
          <w:rFonts w:ascii="Times New Roman" w:hAnsi="Times New Roman" w:cs="Times New Roman"/>
          <w:sz w:val="28"/>
          <w:szCs w:val="28"/>
        </w:rPr>
        <w:lastRenderedPageBreak/>
        <w:t xml:space="preserve">тыс. квадратных километров, с населением порядка 8 миллионов человек. Бюджет террористического псевдогосударства по разным оценкам обеспечен на уровне 2-4 млн. долларов ежедневно.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о наличии международной структуры поддержки, межгосударственных транспортных коридоров и ещё о многом другом. Следовательно, ИГИЛ/ДАИШ пользуется неформальной поддержкой целого ряда государств Ближнего Востока, богатеющих за счёт деятельности террористов. В структуре доходов ИГИЛ/ДАИШ важнейшее место занимает продажа нефти по демпинговым ценам, следующей статьёй дохода является работорговля, похищение людей за выкуп, продажа человеческих органов, а также торговля краденными предметами искусства и культурно-историческими ценностями криминального происхождения.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для ведения священной войны (джихада) с «неверными» (кафирами) во всем мире. Халифат (в переводе с арабского - 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Примером такой формы государственного управления служила Османская империя. У мусульман титул «халиф»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расовой, национальной, социальной и любой иной принадлежности. Халиф избирается большинством голосов из нескольких кандидатур простым открытым голосованием членов общины. Ныне во главе ИГИЛ/ДАИШ 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Кому-то разговор о халифате покажется экзотикой далекой от жизни россиян. К сожалению, это не верно. Дело в том, что ведение военных действий постоянно требует от ИГИЛ/ДАИШ пополнения военного контингента. Предыдущий состав террористической группировки, набранный из местного населения, значительно поредел и халифату необходимо пополнить запасы «пушечного мяса». В поисках выхода халифат развернул грандиозную кампанию вербовки новых кандидатов в боевики. Статистика свидетельствует, что Россия занимает четвертое место в списке государств, поставляющих боевиков для террористического халифата. Из 25 тыс. наемников, воюющих на стороне ИГИЛ, граждане РФ составляют 1,8 тыс. Многие из них получив опыт вооружённой борьбы, вернутся и продолжат вербовку террористов, усугубляя проблемы России в её противодействии терроризму.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13" w:name="_Toc455056695"/>
      <w:r w:rsidRPr="00CF54BC">
        <w:rPr>
          <w:rFonts w:ascii="Times New Roman" w:hAnsi="Times New Roman" w:cs="Times New Roman"/>
          <w:color w:val="auto"/>
          <w:sz w:val="28"/>
          <w:szCs w:val="28"/>
        </w:rPr>
        <w:lastRenderedPageBreak/>
        <w:t>Псевдоислам</w:t>
      </w:r>
      <w:bookmarkEnd w:id="13"/>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исламистов изложены в Декларации, опубликованной на пяти языках и провозглашающей создание лжегосударства под властью халифа Ибрагима. Идеология халифата противоречит традиционному исламу. Понятие «джихад» в переводе с арабского означает усердие на пути Аллаха. Джихад сравним с вооруженной борьбой. В традиционном исламе он означает священную войну со своими духовными пороками, такими как ложь, скупость, обман, развращенность. Таким образом, джихад – это и борьба со своими страстями, и устранение социальной несправедливости, и, наконец, ведение войны с военными агрессорами во имя Аллаха. В традиционном исламе военный джихад является обязательным только в случае явной угрозы.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правоверные считают большим грехом. В Коране сказано: «Кто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«убийство одного невинного человека равносильно убийству всего человечества». Шахиды – смертники, взрывающие бомбы среди мирных людей, якобы во имя Аллаха, осуждаются традиционным исламом.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своей жизни правоверные обязаны руководствоваться шариатом. Так называется мусульманская система права. С арабского языка слово шариат переводится как «чистая, протоптанная тропа к воде». Для мусульман этот образ чистого пути означает Закон, данный Аллахом через своих пророков и последнего пророка Мухаммеда. Правила шариата столь же важны для верующего, насколько чистая вода нужна любому человеку.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Вероятно этот образ чистого пути, подразумевает 2-я статья Каирской Декларации по Правам человека в исламе, принятой 05.08.1990 членами государств исламского сотрудничества. Статья постулирует, что сохранение человеческой жизни в течение времени, отпущенного Господом, является обязанностью, предписанной шариатом.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Однако в на территориях исламистов шариат действует только в отношении мусульман, а неверные (кяфиры), согласно идеологии террористов, являются воплощением дьявола и должны быть либо убиты, либо взяты в рабство (женщины). При этом к кяфирам относят всех мусульман – шиитов, алавитов, йезидов, суфиев – неарабов, сторонников властей Сирии, Ирака, Саудовской Аравии. Также к числу «не уважающих ислам и мусульман» относят христиан и иудеев. Командиры боевиков навскидку определяют, кто из христиан и иудеев не уважает ислам. Снисхождение делается только богатым людям за взятки и помощь боевикам в бизнесе, а также тем, за кого они просят.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ИГИЛовским шариатом установлен специфический дресс–код, обязывающий всех мужчин носить бороду, а женщин – носить чадру (легкое женское покрывало белого, синего или черного цвета) и абайю (длинное традиционное арабское женское платье с рукавами). Среди прочих правил: запрет курения сигарет и употребления жевательной резинки, за нарушение правила – 80 ударов плетью; женщинам запрещено передвигаться на улице без </w:t>
      </w:r>
      <w:r w:rsidRPr="00CF54BC">
        <w:rPr>
          <w:rFonts w:ascii="Times New Roman" w:hAnsi="Times New Roman" w:cs="Times New Roman"/>
          <w:sz w:val="28"/>
          <w:szCs w:val="28"/>
        </w:rPr>
        <w:lastRenderedPageBreak/>
        <w:t xml:space="preserve">сопровождения мужчины, пойманную женщину доставляют домой, а мужчина – опекун подвергается 80 ударам плетью.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Аяты из Корана, высказывания Пророка указывают на свободу совести и вероисповедания. Однако на подконтрольных ИГИЛ/ДАИШ территориях христианам запрещено строить монастыри, церкви и кельи, демонстрировать религиозную символику и литературу, вслух читать церковные тексты, звонить в колокола; христиане обязаны придерживаться дресс-кода ИГИЛ/ДАИШ и хоронить своих единоверцев на специально отведенных новыми властями кладбищах. При этом, на обеспеченных людей накладывается подать в размере 4 золотых динаров в год, на представителей среднего класса – 2 и на бедняков – 1. Всё население захваченных территорий обязано содержать террористов.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ИГИЛ/ДАИШ объявили своей «добычей и целью» граждан России, находящихся в Сирии, посольство Российской Федерации, другие объекты, принадлежащие нашей стране. Лидеры «Исламского государства» в качестве объекта своих террористических устремлений указывают территорию Российской Федерации. </w:t>
      </w:r>
    </w:p>
    <w:p w:rsidR="00BC332C" w:rsidRPr="00CF54BC" w:rsidRDefault="00BC332C" w:rsidP="00BC332C">
      <w:pPr>
        <w:pStyle w:val="1"/>
        <w:numPr>
          <w:ilvl w:val="0"/>
          <w:numId w:val="5"/>
        </w:numPr>
        <w:spacing w:line="240" w:lineRule="auto"/>
        <w:ind w:left="0" w:firstLine="0"/>
        <w:jc w:val="center"/>
        <w:rPr>
          <w:rFonts w:ascii="Times New Roman" w:hAnsi="Times New Roman" w:cs="Times New Roman"/>
          <w:color w:val="auto"/>
        </w:rPr>
      </w:pPr>
      <w:bookmarkStart w:id="14" w:name="_Toc455056696"/>
      <w:r w:rsidRPr="00CF54BC">
        <w:rPr>
          <w:rFonts w:ascii="Times New Roman" w:hAnsi="Times New Roman" w:cs="Times New Roman"/>
          <w:color w:val="auto"/>
        </w:rPr>
        <w:t>ВСЕМИРНАЯ СЕТЬ И ТЕРРОРИСТИЧЕСКИЙ ХАЛИФАТ</w:t>
      </w:r>
      <w:bookmarkEnd w:id="14"/>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Интернет далеко опередил все существовавшие в истории средства влияния на аудиторию. Всемирная паутина Интернета постоянно совершенствуется, простота доступа гарантирует глобальный объём аудитории, лёгкость создания собственного источника информации позволяет формировать любые целевые аудитории, виртуальность контакта облегчает манипуляцию собеседниками, оперативность и анонимность передачи информации вовлекают в контакт самых непредсказуемых собеседников. Носители террористической идеологии не могли оставить Интернет без внимания.</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15" w:name="_Toc455056697"/>
      <w:r w:rsidRPr="00CF54BC">
        <w:rPr>
          <w:rFonts w:ascii="Times New Roman" w:hAnsi="Times New Roman" w:cs="Times New Roman"/>
          <w:color w:val="auto"/>
          <w:sz w:val="28"/>
          <w:szCs w:val="28"/>
        </w:rPr>
        <w:t>Машина исламистской пропаганды</w:t>
      </w:r>
      <w:bookmarkEnd w:id="15"/>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Среди прочих террористических группировок ИГИЛ/ДАИШ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Для достижения своих целей халифат использует новейшие высокотехнологичные инструменты коммуникации и передовые маркетинговые стратегии.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Президент Информационно–аналитического центра «Религия и общество» Алексей Гришин отмечает: «Если раньше экстремистские организации выступали фрагментарно, то сейчас работа ведется спланированно и грамотно. При наличии специалистов, завербованных на Западе, в Российской Федерации и ряде азиатских стран они создали механизм, который работает уже на 24 языка». Интернет-вещание на 24-х языках превышает уровень представленности в социальных сетях ведущих государств мира. Эти цифры свидетельствуют о масштабах колоссальной машины исламистской пропаганды.</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Русский язык занимает в обойме пропагандистов ИГИЛ/ДАИШ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исламистской пропаганды, эксперты уверенно говорят о том, что она ориентирована на молодёжную аудиторию. Среди её особенностей: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О том, какое воздействие оказывают указанные формы подачи информации, красноречиво свидетельствуют данные социологических исследований.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 результатам исследований были выявлены так называемые «группы риска»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 в своем большинстве в качестве основного источника знаний по исламу указали интернет.</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 том, какое влияние оказывает машина исламистской пропаганды на общероссийскую аудиторию свидетельствуют цифры социологических замеров. Мониторинг праворадикальных групп в сети интернет с января по </w:t>
      </w:r>
      <w:r w:rsidRPr="00CF54BC">
        <w:rPr>
          <w:rFonts w:ascii="Times New Roman" w:hAnsi="Times New Roman" w:cs="Times New Roman"/>
          <w:sz w:val="28"/>
          <w:szCs w:val="28"/>
        </w:rPr>
        <w:lastRenderedPageBreak/>
        <w:t xml:space="preserve">август 2015 года выявил рост 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социологические замеры подтверждают факт того, что молодые российские пользователи сети интернет являются объектом активного манипулятивного воздействия со стороны структур, заинтересованных в продвижении экстремистских установок в среде российской молодежи.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16" w:name="_Toc455056698"/>
      <w:r w:rsidRPr="00CF54BC">
        <w:rPr>
          <w:rFonts w:ascii="Times New Roman" w:hAnsi="Times New Roman" w:cs="Times New Roman"/>
          <w:color w:val="auto"/>
          <w:sz w:val="28"/>
          <w:szCs w:val="28"/>
        </w:rPr>
        <w:t>Применяемые технологии обмана и манипулирования</w:t>
      </w:r>
      <w:bookmarkEnd w:id="16"/>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Общемировая статистика свидетельствует о все более пристальном внимании ИГИЛ/ДАИШ к женщинам.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около 60 из 1000 волонтеров ИГИЛ/ДАИШ - женщины. В ИГИЛ/ДАИШ отправились около 100 гражданок Великобритании, треть из которых - с высшим образованием, половина новых мусульманок – в возрасте от 16 до 24 лет. На Ближний Восток направились 50 гражданок Германии, самой юной всего 13 лет. Свыше 20 женщин, начиная с 15 лет, - из Австрии.  А из 85 джихадистов, покинувших Швецию ради ИГИЛ/ДАИШ, по данным шведской службы безопасности, каждая пятая – женщина.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завербованной русской женщины - история Аллы Сапрыкиной, получившей после принятия ислама имя Аминат. Приняв ислам, она отправилась в ряды террористов. Будучи одно время «общей женой» для боевиков Дагестана, Сапрыкина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 с помощью завербованной ими русской мусульманки, террористы добились уничтожения одного из наиболее влиятельных противников исламизма в Дагестане. Остаётся вопрос о том, для чего это было нужно самой Сапрыкиной?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 том, как воздействуют вербовочные технологии на неподготовленного (даже и осведомлённого об угрозе ИГИЛ/ДАИШ) человека, свидетельствуют факты. Правоохранительные органы в Европе уже зафиксировали три наиболее </w:t>
      </w:r>
      <w:r w:rsidRPr="00CF54BC">
        <w:rPr>
          <w:rFonts w:ascii="Times New Roman" w:hAnsi="Times New Roman" w:cs="Times New Roman"/>
          <w:sz w:val="28"/>
          <w:szCs w:val="28"/>
        </w:rPr>
        <w:lastRenderedPageBreak/>
        <w:t xml:space="preserve">угрожаемые категории женщин. Самой опасной категорией, легко доступной для вербовки, остаются школьницы, совсем юные девушки. Их вовлекают через социальные сети, пользуясь подростковыми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становится для школьницы сначала «понимающим другом», потом наставником, гуру. В силу возраста школьниц легко увлечь романтическими идеями, а кроме того пообещать замужество.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Истории с жертвами вербовки, примыкающими к террористическим организациям, поражают тем, насколько порой безрассудно эти девушки готовы себя вести. В их случаях происходит смешивание женской любви, желания выйти замуж и религиозного фанатизма. Естественно, что такое сочетание мотивов выгодно вербовщикам, чем они и пользуются. Впрочем, это обстоятельство никак не оправдывает девушек и не снимает с них ответственность, хоть и порой подобные истории могут показаться сентиментальными.</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Вторая категория - одинокие женщины и матери-одиночки, те, кто ищет пару на международных сайтах знакомств. На контакт с ними выходит заранее отобранный видный и обходительный мужчина. Собеседник готов немедленно жениться на европейской женщине, независимо от ее возраста и внешности, приглашает к себе в гости, оплачивает дорогу, встречает и закрепляет знакомство. Вступив в брак, мужчина излагает новобрачной понятия «порядка и справедливости, согласно пониманию ИГИЛ/ДАИШ. Если даже новобрачная по доброй воле не прониклась ИГИЛовским пониманием брака, теперь она обязана подчиняться мужу, без разрешения которого покинуть страну проживания уже не может.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Третья категория образованных и обеспеченных женщин среднего класса, которые как правило, не ищут себе пару на сайтах знакомств, тоже оказываются в ИГИЛ/ДАИШ, так как их чаще всего используют «втемную». Например, около 2000 европейцев, уже работающих на ИГИЛ/ДАИШ, искренне считали, что работают в этом регионе ПРОТИВ джихада!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Как такое происходит? Через респектабельных посредников людям предлагают работу в неправительственных некоммерческих организациях на Ближнем Востоке, под предлогом гуманитарной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17" w:name="_Toc455056699"/>
      <w:r w:rsidRPr="00CF54BC">
        <w:rPr>
          <w:rFonts w:ascii="Times New Roman" w:hAnsi="Times New Roman" w:cs="Times New Roman"/>
          <w:color w:val="auto"/>
          <w:sz w:val="28"/>
          <w:szCs w:val="28"/>
        </w:rPr>
        <w:t>Механизм вербовки</w:t>
      </w:r>
      <w:bookmarkEnd w:id="17"/>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w:t>
      </w:r>
      <w:r w:rsidRPr="00CF54BC">
        <w:rPr>
          <w:rFonts w:ascii="Times New Roman" w:hAnsi="Times New Roman" w:cs="Times New Roman"/>
          <w:sz w:val="28"/>
          <w:szCs w:val="28"/>
        </w:rPr>
        <w:lastRenderedPageBreak/>
        <w:t>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ИГИЛ/ДАИШ, для них это просто оплаченная работа!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Важно отметить, что в социальных сетях России расставляется «наживка» - своеобразный информационный вирус, который позволяет позитивно оценить халифат. Есть наживка на юную девушку, например, на сайте для девушек размещён «Сонник». В этом соннике есть толкование сна с моджахедом: - «Увидеть во сне муджахида, означает, что поблизости от вас появится надёжный защитник, настоящий мужчина». Теперь у девушки есть повод хотеть встречи с муджахидом. Для начала – во сне.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исламистами была выпущена инструкция, как правильно насиловать и наказывать женщин.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пристрастия и проблемы у потенциального кандидата.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чья обязанность 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ИГИЛ/ДАИШ. Но это будет сказано уже гораздо позже.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 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 где внесет свой, может быть решающий, вклад в усовершенствование мира.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окрепнет, вербуемого приглашают на встречу. Количество собеседников не играет особой роли, задача встречи – </w:t>
      </w:r>
      <w:r w:rsidRPr="00CF54BC">
        <w:rPr>
          <w:rFonts w:ascii="Times New Roman" w:hAnsi="Times New Roman" w:cs="Times New Roman"/>
          <w:sz w:val="28"/>
          <w:szCs w:val="28"/>
        </w:rPr>
        <w:lastRenderedPageBreak/>
        <w:t>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 главное – чтобы вербуемый считал, будто он сам принимает решения, навязанные ему мотиватором.</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ИГИЛ/ДАИШ. Кандидата на вербовку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 знающим людям, к своим близким. Главная цель манипуляций – сделать жертву вербовки безвольной игрушкой в руках вербовщика.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Согласно данным опроса фонда «Общественное мнение» 29% россиян считают, что стремление молодых людей и девушек вступать в ряды террористических организаций, подобно ИГИЛ/ДАИШ,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деньгам (13%), неустроенность жизни, проблемы, безвыходное положение (8%), а также проблемы в воспитании, семье (6%).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12 % объясняют стремление молодежи оказаться в рядах боевиков глупостью, незрелостью и юношеским максимализмом, 6% - нехваткой острых ощущений. Еще  8%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ИГИЛ/ДАИШ. </w:t>
      </w:r>
    </w:p>
    <w:p w:rsidR="00BC332C" w:rsidRPr="00CF54BC" w:rsidRDefault="00BC332C" w:rsidP="00BC332C">
      <w:pPr>
        <w:pStyle w:val="1"/>
        <w:numPr>
          <w:ilvl w:val="0"/>
          <w:numId w:val="5"/>
        </w:numPr>
        <w:spacing w:line="240" w:lineRule="auto"/>
        <w:jc w:val="center"/>
        <w:rPr>
          <w:rFonts w:ascii="Times New Roman" w:hAnsi="Times New Roman" w:cs="Times New Roman"/>
          <w:color w:val="auto"/>
        </w:rPr>
      </w:pPr>
      <w:bookmarkStart w:id="18" w:name="_Toc455056700"/>
      <w:r w:rsidRPr="00CF54BC">
        <w:rPr>
          <w:rFonts w:ascii="Times New Roman" w:hAnsi="Times New Roman" w:cs="Times New Roman"/>
          <w:color w:val="auto"/>
        </w:rPr>
        <w:t>РОЛЬ ПЕДАГОГОВ И РОДИТЕЛЕЙ В ПРОФИЛАКТИКЕ ИНТЕРНЕТ-ВЕРБОВКИ</w:t>
      </w:r>
      <w:bookmarkEnd w:id="18"/>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ли для школьников угроза, исходящая из Интернет-пространства? В одной московской школе учитель информатики провел исследование по предпочтительным местам детей в сети Интернет во внеурочное время. Результаты ошеломили родителей. Именно в то время, когда родители находились дома и были уверены, что их дети два часа как готовят домашнее задание, дети отвечали, что «резались» в групповую игру, или </w:t>
      </w:r>
      <w:r w:rsidRPr="00CF54BC">
        <w:rPr>
          <w:rFonts w:ascii="Times New Roman" w:hAnsi="Times New Roman" w:cs="Times New Roman"/>
          <w:sz w:val="28"/>
          <w:szCs w:val="28"/>
        </w:rPr>
        <w:lastRenderedPageBreak/>
        <w:t xml:space="preserve">общались в соцсетях.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Этот пример показывает, что жизненно необходимо усилить контроль за Интернет-пространством, в котором бывают школьники. Причём важно построить отношения с ребенком на доверительной основе. Только вот трудно выстроить доверие, если отсутствует единое отношение к обсуждаемому предмету. Ведь даже современные медиа-средства России порой выдают противоположные объяснения информации, связанной с халифатом.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19" w:name="_Toc455056701"/>
      <w:r w:rsidRPr="00CF54BC">
        <w:rPr>
          <w:rFonts w:ascii="Times New Roman" w:hAnsi="Times New Roman" w:cs="Times New Roman"/>
          <w:color w:val="auto"/>
          <w:sz w:val="28"/>
          <w:szCs w:val="28"/>
        </w:rPr>
        <w:t>Основы эффективности контрпропаганды</w:t>
      </w:r>
      <w:bookmarkEnd w:id="19"/>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выстроить успешную и эффективную систему коммуникативного взаимодействия следует учитывать основные особенности обращения людей с информацией. Особенности укладываются в пяти вопросах: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проблемы. Например, установки, о которых идет речь в четвертом пункте, у детей отсутствуют или находятся на стадии развития. Формирование этих установок происходит в семье и школе. Решения за детей, пока они малы, принимают взрослые. Разумеется, речь идет не обо всех решениях: простые остаются на усмотрение ребенка, тогда как сложные, радикальным образом влияющие на его жизнь,  все-таки принимают взрослые.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Следует также помнить о фундаментальных категориях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практически не развитая у детей.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следует учесть,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То есть, усилия контрпропаганды заведомо направлены не на противодействие, а </w:t>
      </w:r>
      <w:r w:rsidRPr="00CF54BC">
        <w:rPr>
          <w:rFonts w:ascii="Times New Roman" w:hAnsi="Times New Roman" w:cs="Times New Roman"/>
          <w:sz w:val="28"/>
          <w:szCs w:val="28"/>
        </w:rPr>
        <w:lastRenderedPageBreak/>
        <w:t xml:space="preserve">на выстраивание каких-то других смыслов, не связанных с теми, которые уже выстроены с помощью пропаганды. Это одна из основных сложностей противодействия пропаганде терроризма.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обеспечить действенность контрпропаганды, следует ответить на вопросы: Кто целевая аудитория? На кого направлены усилия в информационной войне? Кто противник в этой информационной войне? На какой цели надо сосредоточиться в первую очередь? Чем заниматься, пропагандой или контрпропагандой? Если вести речь о детской аудитории, следует четко понимать, что эта аудитория неоднородна (пол, возраст, религия, воспитание и так далее), но главное то, что это дети и их мировоззрение до конца не сформировано. У них легко вызвать когнитивный диссонанс, ввести в заблуждение.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Из описанных выше теоретических и практических вопросов, выводы следующие. На уровне риторических приемов необходимо использовать самые разные средства (повторы, метафоры, аналогии и т.д.). Тексты, предлагаемые детям должны быть эмоционально насыщенными и максимально понятными. Кратко эту мысль можно сформулировать следующим образом: для сообщений, рассчитанных на школьников необходимо использовать максимально простые и понятные слова – языковое ядро (около 2000 слов языка).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интересах распространения идеологии террористы бьют по уязвимым местам людей. Уязвимым в силу возраста, взаимоотношений в семье, социального и финансового статуса. То есть, основной удар от воздействия приходится на болевые точки. Терроризм оправдывает свое насилие чужим насилием: нас убивали, бомбили, морили голодом, насиловали, притесняли, мы будем делать то же самое. Это ветхозаветная логика «око – за око, зуб – за зуб». Её и следует учитывать, выстраивая логику контрпропаганды.</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не допустить разбегания в параллельные категории: логос – пафос, аргументация должна быть одного уровня. Это не значит, что нужно опускаться до уровня оппонента. Это означает, что необходимо эффективно воздействовать на чувства, как и противник, не пытаясь взывать к голосу разума. Террористы ИГ снимают красочные, потрясающие по эмоциональному накалу постановочные видео, они готовятся, как постановщики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исламистов никогда не смогут себе такого позволить, если говорить о казнях, но для контрпропаганды важно другое, что оппоненты исламистов также не позволяют себе такой уровень представления. </w:t>
      </w:r>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20" w:name="_Toc455056702"/>
      <w:r w:rsidRPr="00CF54BC">
        <w:rPr>
          <w:rFonts w:ascii="Times New Roman" w:hAnsi="Times New Roman" w:cs="Times New Roman"/>
          <w:color w:val="auto"/>
          <w:sz w:val="28"/>
          <w:szCs w:val="28"/>
        </w:rPr>
        <w:t>Практические аспекты. К применению</w:t>
      </w:r>
      <w:bookmarkEnd w:id="20"/>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оберегая детей, это понятная позиция, но доводить эти действия до абсурда, значит, делать из детей будущих неврастеников, когда каждая «разбитая коленка» станет шоком для ребенка, ситуацией, в которой он будет беспомощным и уязвимым. Возможно, есть </w:t>
      </w:r>
      <w:r w:rsidRPr="00CF54BC">
        <w:rPr>
          <w:rFonts w:ascii="Times New Roman" w:hAnsi="Times New Roman" w:cs="Times New Roman"/>
          <w:sz w:val="28"/>
          <w:szCs w:val="28"/>
        </w:rPr>
        <w:lastRenderedPageBreak/>
        <w:t>повод вести речь о «шоковых 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 с согласия родителей и в рамках Федерального закона № 436-ФЗ от 29 декабря 2010 года «О защите детей от информации, причиняющей вред их здоровью и развитию»</w:t>
      </w:r>
      <w:r w:rsidRPr="00CF54BC">
        <w:rPr>
          <w:rFonts w:ascii="Times New Roman" w:hAnsi="Times New Roman" w:cs="Times New Roman"/>
          <w:sz w:val="28"/>
          <w:szCs w:val="28"/>
        </w:rPr>
        <w:footnoteReference w:id="2"/>
      </w:r>
      <w:r w:rsidRPr="00CF54BC">
        <w:rPr>
          <w:rFonts w:ascii="Times New Roman" w:hAnsi="Times New Roman" w:cs="Times New Roman"/>
          <w:sz w:val="28"/>
          <w:szCs w:val="28"/>
        </w:rPr>
        <w:t>.</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между 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введение мультимедийных уроков в школах. Можно организовать показ фильмов о других странах, о чужих истории, культуре. Например, фильм о Пальмире. Можно показать древний амфитеатр Пальмиры и рассказать о том, что террористы превратили его в место массовых казней. Потом можно рассказать о том, что взяв Пальмиру, наши освободители организовали в этом же амфитеатре 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 После показа красот Пальмиры, сообщить, что террористы ИГ взорвали большую часть древнего города, потому что враждуют с культурным наследием мира.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называют себя приверженцами ислама, это не означает, что одно вытекает из другого.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случае, конечно, стоит учитывать поло-возрастные, другие социально-демографические и психографические характеристики. Необходимы простые, но эмоционально-яркие слова, образы, картинки, фотографии, сложное должно объясняться просто.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Представляется, что борьба с распространением идеологии экстремизма и терроризма должна избегать уклона как в либеральную, так и </w:t>
      </w:r>
      <w:r w:rsidRPr="00CF54BC">
        <w:rPr>
          <w:rFonts w:ascii="Times New Roman" w:hAnsi="Times New Roman" w:cs="Times New Roman"/>
          <w:sz w:val="28"/>
          <w:szCs w:val="28"/>
        </w:rPr>
        <w:lastRenderedPageBreak/>
        <w:t xml:space="preserve">мобилизационную лексику. В условиях демократического мира требуется сочетание инструментария пропаганды, публичной дипломатии и формирования правильного мировоззрения. Представленные вопросы могут быть решены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деструктивных организаций, банд и группировок.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Только правоохранительные структуры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влияние экстремистских религиозных организаций. Содержательная же часть должна быть адаптирована для родителей детей разного возраста и педагогов, осуществляющих обучение, классное руководство, воспитание разных возрастных групп детей. </w:t>
      </w:r>
    </w:p>
    <w:p w:rsidR="00BC332C" w:rsidRPr="00CF54BC" w:rsidRDefault="00BC332C" w:rsidP="00BC332C">
      <w:pPr>
        <w:pStyle w:val="2"/>
        <w:spacing w:line="240" w:lineRule="auto"/>
        <w:jc w:val="center"/>
        <w:rPr>
          <w:rFonts w:ascii="Times New Roman" w:hAnsi="Times New Roman" w:cs="Times New Roman"/>
          <w:color w:val="auto"/>
          <w:sz w:val="28"/>
          <w:szCs w:val="28"/>
        </w:rPr>
      </w:pPr>
      <w:bookmarkStart w:id="21"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1"/>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22" w:name="_Toc455056704"/>
      <w:r w:rsidRPr="00CF54BC">
        <w:rPr>
          <w:rFonts w:ascii="Times New Roman" w:hAnsi="Times New Roman" w:cs="Times New Roman"/>
          <w:color w:val="auto"/>
          <w:sz w:val="28"/>
          <w:szCs w:val="28"/>
        </w:rPr>
        <w:t>Основные принципы профилактики терроризма</w:t>
      </w:r>
      <w:bookmarkEnd w:id="22"/>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статьёй 2 Федерального закона от 06.03.2006 г. № 35-ФЗ «О противодействии терроризму» противодействие (т.е. пресечение и профилактика) террористической деятельности основывается на следующих основных принципах:</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12) минимизация и (или) ликвидация последствий проявлений терроризма;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Одним из наиболее активных участников процесса формирования правового и гражданского сознания подрастающего поколения является система образования. Имеющиеся у нее профессиональные, организационные ресурсы,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 взаимоуважения среди будущих граждан России.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23" w:name="_Toc455056705"/>
      <w:r w:rsidRPr="00CF54BC">
        <w:rPr>
          <w:rFonts w:ascii="Times New Roman" w:hAnsi="Times New Roman" w:cs="Times New Roman"/>
          <w:color w:val="auto"/>
          <w:sz w:val="28"/>
          <w:szCs w:val="28"/>
        </w:rPr>
        <w:t>Факторы организации профилактической работы в области противодействия экстремизму и терроризму:</w:t>
      </w:r>
      <w:bookmarkEnd w:id="23"/>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экономические, социальные факторы жизни подростков и молодежи;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-психолого-возрастные особенности развития подростков и молодежи;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родителей (законных представителей), в вопросах предупреждения терроризма в подростково-молодежной среде;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-готовность служб психолого-медико-социалогического сопровождения образовательного процесса, к проведению профилактической работы в целях противодействия терроризму и экстремизму среди подрастающего поколения;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образовательного процесса в организации профилактической работы по предупреждению терроризма и экстремизма в подростково-молодежной среде и др.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терроризма в образовательной организации должна строиться в соответствии с четко сформулированными целями и сформированным планом действий. Возможные варианты формулирования тем: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воспитание у учащихся установок признания, соблюдения и защиты прав и свобод человека и гражданина, соблюдения законов;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формирование у учащихся представления о принципах противодействия террористического деятельности;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правовое просвещение обучающихся с целью формирования у учащихся антиэкстремистского и антитеррористического сознания.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24" w:name="_Toc455056706"/>
      <w:r w:rsidRPr="00CF54BC">
        <w:rPr>
          <w:rFonts w:ascii="Times New Roman" w:hAnsi="Times New Roman" w:cs="Times New Roman"/>
          <w:color w:val="auto"/>
          <w:sz w:val="28"/>
          <w:szCs w:val="28"/>
        </w:rPr>
        <w:t>Основные задачи профилактики терроризма</w:t>
      </w:r>
      <w:bookmarkEnd w:id="24"/>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законопослушных граждан, уверенных в неотвратимости наказания за осуществление террористической деятельности;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прививать через общественные организации, органы ученического самоуправления навыки противодействия терроризму;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25" w:name="_Toc455056707"/>
      <w:r w:rsidRPr="00CF54BC">
        <w:rPr>
          <w:rFonts w:ascii="Times New Roman" w:hAnsi="Times New Roman" w:cs="Times New Roman"/>
          <w:color w:val="auto"/>
          <w:sz w:val="28"/>
          <w:szCs w:val="28"/>
        </w:rPr>
        <w:t>Организация просветительской деятельности с родителями обучающихся по профилактике экстремизма и терроризма в подростковой среде</w:t>
      </w:r>
      <w:bookmarkEnd w:id="25"/>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объяснять родителям понятия «терроризм» и «экстремизм».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(законных представителей) общие представления о понятиях «молодежные субкультуры», «деструктивные молодежные объединения», применяя современные формы работы с родителями, такие как: использование дистанционных технологий, работа в социальных сетях, интерактивные виды общения и др.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знакомить родителей с установленными видами ответственности родителей за правонарушения, совершенные несовершеннолетними. Для этого образовательной организации необходимо работать в тесном контакте с инспекциями по делам несовершеннолетних и правоохранительными органами, способными компетентно проводить правовую беседу с родителями. Создавать на сайтах образовательных организаций интерактивную правовую рубрику для родителей;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культуры способствует проявлению положительного отношения к ним и у детей.</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26"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6"/>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психолого-педагогические занятия с элементами тренинга, дискуссии, круглые столы, конференции, заседания научного общества обучающихся и др.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усвоению обучающимися знаний о сущности экстремистской и террористической деятельности;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усвоению обучающимися знаний об ответственности за совершение преступлений экстремистского и террористического характера;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развитие у обучающихся умений и навыков правильных действий при поступлении угрозы террористических актов.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частью такой беседы является установление обратной связи с аудиторией. Чем большую долю времени занимает свободная дискуссия и чем меньшую - изложение специалистом или педагогом заранее подготовленного материала, тем выше эффект. Если у учащихся нет определенного запаса представлений о том или ином предмете разговора, то беседа оказывается малоэффективной. В связи с этим, целесообразно заранее дать детям задание по поиску информации о сущности экстремизма и терроризма.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27"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bookmarkEnd w:id="27"/>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 (план действий, «дорожную карту»), включить мероприятия в план работы образовательной организации, распределить по конкретным классам, назначить сроки проведения мероприятий и ответственных за их проведение. Должен быть зафиксирован ожидаемый результат от каждого планируемого мероприятия. Список примерных тем мероприятий может выглядеть следующим образом: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работы с родителями обучающихся по…».</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классные часы: «Терроризм не имеет лица», «Нет террору»;</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 «События в  Беслане» с минутой молчания.</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Каждое проведенное мероприятие должно быть проанализировано с точки зрения качества и эффективности его проведения. Мероприятия по профилактике экстремизма и терроризма можно сгруппировать по нескольким направлениям.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организационно-управленческое и программно-методическое обеспечение работы по профилактике терроризма;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разработка раздела плана воспитательной работы с классом «Профилактика экстремизма и терроризма в молодёжной среде»;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семинар для классных руководителей «Об использовании методических рекомендаций в работе по профилактике экстремизма среди обучающихся»;</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педагогический совет «Организация работы по воспитанию патриотизма и профилактике терроризма в молодежной среде».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Осуществление мероприятий по профилактике экстремизма, терроризма и национальной нетерпимости в образовательном учреждении: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ребенка в стрессовой ситуации»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-индивидуальная работа с обучающимися, склонными к агрессии.  </w:t>
      </w:r>
    </w:p>
    <w:p w:rsidR="00BC332C" w:rsidRPr="00CF54BC" w:rsidRDefault="00BC332C" w:rsidP="00BC332C">
      <w:pPr>
        <w:pStyle w:val="3"/>
        <w:spacing w:line="240" w:lineRule="auto"/>
        <w:jc w:val="center"/>
        <w:rPr>
          <w:rFonts w:ascii="Times New Roman" w:hAnsi="Times New Roman" w:cs="Times New Roman"/>
          <w:color w:val="auto"/>
          <w:sz w:val="28"/>
          <w:szCs w:val="28"/>
        </w:rPr>
      </w:pPr>
      <w:bookmarkStart w:id="28"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8"/>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терроризма, рекомендуется включать в планы по профилактике терроризма следующие основные направления работы:</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Проведение в образовательных учреждениях мероприятий, направленных на формирование гражданственного поведения. Наиболее распространенными формами реализации мероприятий по профилактике терроризма в образовательных учреждениях являются: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работы классных руководителей в составе проблемных групп по вопросам формирования гражданственного поведения;</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и введение в учебный план спецкурсов, направленных на профилактику терроризма и терроризма среди молодого поколения, введение в учебные предметы, такие как «История», «Литература», «Основы безопасности жизнедеятельности» материала, направленного на формирование противодействия всякого рода террористским проявлениям в поведении подростков;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памяток для родителей учащихся с разъяснением юристов, психологов, социальных педагогов, сотрудников правоохранительных органов по вопросам профилактики терроризма;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и проведение недели правовых знаний;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создание в образовательных учреждениях советов старшеклассников;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организациях общественных советов старшеклассников по направлению правоохранительной деятельности.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Конкретные мероприятия разнообразны и включают в себя: чтение лекций, просмотр видеофильмов соответствующей тематики, проведение круглых столов, тематических семинаров, тренингов, как с обучающимися, так и с педагогами учреждений.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Педагогическим коллективом образовательного учреждения может быть разработана специальная программа «Профилактика экстремизма и терроризма». В основу программы будут положены следующие принципы:</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через воспитательные мероприятия повышение роли семьи в формировании у детей норм взаимоуважения, снижение социальной напряженности в обществе;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правового поведения, противодействие экстремизму и терроризму через детскую общественную организацию, ученическое самоуправление.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Следует отличать молодежные неформальные объединения от экстремистских группировок. Можно выделить следующие основные направления организации работы с неформальными молодежными объединениями:</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мероприятий в образовательном учреждении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случаям негативного воздействия молодежных субкультур на поведение молодого поколения, и сделать это не с помощью «назиданий и нравоучений», а с помощью тех, кто сам непосредственно получил опыт влияния субкультуры.</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основе анализа результатов военно-патриотической работы можно выделить несколько направлений, которые в наибольшей степени влияют на формирование гражданственного сознания, профилактику экстремизма и терроризма. Среди них:</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В том числе,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w:t>
      </w:r>
      <w:r w:rsidRPr="00CF54BC">
        <w:rPr>
          <w:rFonts w:ascii="Times New Roman" w:hAnsi="Times New Roman" w:cs="Times New Roman"/>
          <w:sz w:val="28"/>
          <w:szCs w:val="28"/>
        </w:rPr>
        <w:lastRenderedPageBreak/>
        <w:t>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 и терроризма на национальной основе. </w:t>
      </w:r>
    </w:p>
    <w:p w:rsidR="00BC332C" w:rsidRPr="00CF54BC" w:rsidRDefault="00BC332C" w:rsidP="00BC332C">
      <w:pPr>
        <w:pStyle w:val="1"/>
        <w:spacing w:line="240" w:lineRule="auto"/>
        <w:jc w:val="center"/>
        <w:rPr>
          <w:rFonts w:ascii="Times New Roman" w:hAnsi="Times New Roman" w:cs="Times New Roman"/>
          <w:color w:val="auto"/>
        </w:rPr>
      </w:pPr>
      <w:bookmarkStart w:id="29" w:name="_Toc455056711"/>
      <w:r w:rsidRPr="00CF54BC">
        <w:rPr>
          <w:rFonts w:ascii="Times New Roman" w:hAnsi="Times New Roman" w:cs="Times New Roman"/>
          <w:color w:val="auto"/>
        </w:rPr>
        <w:t>Заключение</w:t>
      </w:r>
      <w:bookmarkEnd w:id="29"/>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всему мировому сообществу. К сожалению, Россия находится в ряду стран, столкнувшихся с наиболее агрессивными его проявлениями. В связи с чем борьба с терроризмом стала важнейшей государственной задачей.</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для защиты мирных граждан от потенциальной террористической угрозы. </w:t>
      </w:r>
      <w:r>
        <w:rPr>
          <w:rFonts w:ascii="Times New Roman" w:hAnsi="Times New Roman" w:cs="Times New Roman"/>
          <w:sz w:val="28"/>
          <w:szCs w:val="28"/>
        </w:rPr>
        <w:t>В</w:t>
      </w:r>
      <w:r w:rsidRPr="00CF54BC">
        <w:rPr>
          <w:rFonts w:ascii="Times New Roman" w:hAnsi="Times New Roman" w:cs="Times New Roman"/>
          <w:sz w:val="28"/>
          <w:szCs w:val="28"/>
        </w:rPr>
        <w:t xml:space="preserve"> субъе</w:t>
      </w:r>
      <w:r>
        <w:rPr>
          <w:rFonts w:ascii="Times New Roman" w:hAnsi="Times New Roman" w:cs="Times New Roman"/>
          <w:sz w:val="28"/>
          <w:szCs w:val="28"/>
        </w:rPr>
        <w:t xml:space="preserve">ктах Российской Федерации </w:t>
      </w:r>
      <w:r w:rsidRPr="00CF54BC">
        <w:rPr>
          <w:rFonts w:ascii="Times New Roman" w:hAnsi="Times New Roman" w:cs="Times New Roman"/>
          <w:sz w:val="28"/>
          <w:szCs w:val="28"/>
        </w:rPr>
        <w:t>созданы и функционируют Антитеррористическ</w:t>
      </w:r>
      <w:r>
        <w:rPr>
          <w:rFonts w:ascii="Times New Roman" w:hAnsi="Times New Roman" w:cs="Times New Roman"/>
          <w:sz w:val="28"/>
          <w:szCs w:val="28"/>
        </w:rPr>
        <w:t>ие</w:t>
      </w:r>
      <w:r w:rsidRPr="00CF54BC">
        <w:rPr>
          <w:rFonts w:ascii="Times New Roman" w:hAnsi="Times New Roman" w:cs="Times New Roman"/>
          <w:sz w:val="28"/>
          <w:szCs w:val="28"/>
        </w:rPr>
        <w:t xml:space="preserve"> комисси</w:t>
      </w:r>
      <w:r>
        <w:rPr>
          <w:rFonts w:ascii="Times New Roman" w:hAnsi="Times New Roman" w:cs="Times New Roman"/>
          <w:sz w:val="28"/>
          <w:szCs w:val="28"/>
        </w:rPr>
        <w:t>и</w:t>
      </w:r>
      <w:r w:rsidRPr="00CF54BC">
        <w:rPr>
          <w:rFonts w:ascii="Times New Roman" w:hAnsi="Times New Roman" w:cs="Times New Roman"/>
          <w:sz w:val="28"/>
          <w:szCs w:val="28"/>
        </w:rPr>
        <w:t xml:space="preserve"> </w:t>
      </w:r>
      <w:r>
        <w:rPr>
          <w:rFonts w:ascii="Times New Roman" w:hAnsi="Times New Roman" w:cs="Times New Roman"/>
          <w:sz w:val="28"/>
          <w:szCs w:val="28"/>
        </w:rPr>
        <w:t>(АТК) и о</w:t>
      </w:r>
      <w:r w:rsidRPr="00CF54BC">
        <w:rPr>
          <w:rFonts w:ascii="Times New Roman" w:hAnsi="Times New Roman" w:cs="Times New Roman"/>
          <w:sz w:val="28"/>
          <w:szCs w:val="28"/>
        </w:rPr>
        <w:t>перативны</w:t>
      </w:r>
      <w:r>
        <w:rPr>
          <w:rFonts w:ascii="Times New Roman" w:hAnsi="Times New Roman" w:cs="Times New Roman"/>
          <w:sz w:val="28"/>
          <w:szCs w:val="28"/>
        </w:rPr>
        <w:t>е</w:t>
      </w:r>
      <w:r w:rsidRPr="00CF54BC">
        <w:rPr>
          <w:rFonts w:ascii="Times New Roman" w:hAnsi="Times New Roman" w:cs="Times New Roman"/>
          <w:sz w:val="28"/>
          <w:szCs w:val="28"/>
        </w:rPr>
        <w:t xml:space="preserve"> штаб</w:t>
      </w:r>
      <w:r>
        <w:rPr>
          <w:rFonts w:ascii="Times New Roman" w:hAnsi="Times New Roman" w:cs="Times New Roman"/>
          <w:sz w:val="28"/>
          <w:szCs w:val="28"/>
        </w:rPr>
        <w:t xml:space="preserve">ы </w:t>
      </w:r>
      <w:r w:rsidRPr="00CF54BC">
        <w:rPr>
          <w:rFonts w:ascii="Times New Roman" w:hAnsi="Times New Roman" w:cs="Times New Roman"/>
          <w:sz w:val="28"/>
          <w:szCs w:val="28"/>
        </w:rPr>
        <w:t>(ОШ), в состав которых вошли представители органов государственной власти и руководители правоохранительных орг</w:t>
      </w:r>
      <w:r>
        <w:rPr>
          <w:rFonts w:ascii="Times New Roman" w:hAnsi="Times New Roman" w:cs="Times New Roman"/>
          <w:sz w:val="28"/>
          <w:szCs w:val="28"/>
        </w:rPr>
        <w:t>анов регионов</w:t>
      </w:r>
      <w:r w:rsidRPr="00CF54BC">
        <w:rPr>
          <w:rFonts w:ascii="Times New Roman" w:hAnsi="Times New Roman" w:cs="Times New Roman"/>
          <w:sz w:val="28"/>
          <w:szCs w:val="28"/>
        </w:rPr>
        <w:t xml:space="preserve">.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Pr>
          <w:rFonts w:ascii="Times New Roman" w:hAnsi="Times New Roman" w:cs="Times New Roman"/>
          <w:sz w:val="28"/>
          <w:szCs w:val="28"/>
        </w:rPr>
        <w:t>настоящее время</w:t>
      </w:r>
      <w:r w:rsidRPr="00CF54BC">
        <w:rPr>
          <w:rFonts w:ascii="Times New Roman" w:hAnsi="Times New Roman" w:cs="Times New Roman"/>
          <w:sz w:val="28"/>
          <w:szCs w:val="28"/>
        </w:rPr>
        <w:t xml:space="preserve"> идет постоянная целенаправленная работа по укреплению антитеррористической защищенности </w:t>
      </w:r>
      <w:r>
        <w:rPr>
          <w:rFonts w:ascii="Times New Roman" w:hAnsi="Times New Roman" w:cs="Times New Roman"/>
          <w:sz w:val="28"/>
          <w:szCs w:val="28"/>
        </w:rPr>
        <w:t xml:space="preserve">социальных объектов, объектов </w:t>
      </w:r>
      <w:r w:rsidRPr="00CF54BC">
        <w:rPr>
          <w:rFonts w:ascii="Times New Roman" w:hAnsi="Times New Roman" w:cs="Times New Roman"/>
          <w:sz w:val="28"/>
          <w:szCs w:val="28"/>
        </w:rPr>
        <w:t xml:space="preserve">жизнеобеспечения и массового пребывания граждан. В этом </w:t>
      </w:r>
      <w:r w:rsidRPr="00CF54BC">
        <w:rPr>
          <w:rFonts w:ascii="Times New Roman" w:hAnsi="Times New Roman" w:cs="Times New Roman"/>
          <w:sz w:val="28"/>
          <w:szCs w:val="28"/>
        </w:rPr>
        <w:lastRenderedPageBreak/>
        <w:t>направлении очень важна деятельность антитеррористических комиссий</w:t>
      </w:r>
      <w:r>
        <w:rPr>
          <w:rFonts w:ascii="Times New Roman" w:hAnsi="Times New Roman" w:cs="Times New Roman"/>
          <w:sz w:val="28"/>
          <w:szCs w:val="28"/>
        </w:rPr>
        <w:t xml:space="preserve"> в муниципальных образованиях</w:t>
      </w:r>
      <w:r w:rsidRPr="00CF54BC">
        <w:rPr>
          <w:rFonts w:ascii="Times New Roman" w:hAnsi="Times New Roman" w:cs="Times New Roman"/>
          <w:sz w:val="28"/>
          <w:szCs w:val="28"/>
        </w:rPr>
        <w:t>,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из граждан России.</w:t>
      </w:r>
    </w:p>
    <w:p w:rsidR="00BC332C" w:rsidRPr="00CF54BC" w:rsidRDefault="00BC332C" w:rsidP="00BC332C">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BC332C" w:rsidRPr="00CF54BC" w:rsidRDefault="00BC332C" w:rsidP="00BC332C">
      <w:pPr>
        <w:spacing w:after="0" w:line="240" w:lineRule="auto"/>
        <w:ind w:firstLine="709"/>
        <w:jc w:val="both"/>
        <w:rPr>
          <w:rFonts w:ascii="Times New Roman" w:hAnsi="Times New Roman" w:cs="Times New Roman"/>
          <w:sz w:val="28"/>
          <w:szCs w:val="28"/>
        </w:rPr>
      </w:pPr>
    </w:p>
    <w:p w:rsidR="00BC332C" w:rsidRPr="00CF54BC" w:rsidRDefault="00BC332C" w:rsidP="00BC332C">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BC332C" w:rsidRPr="00CF54BC" w:rsidRDefault="00BC332C" w:rsidP="00BC332C">
      <w:pPr>
        <w:spacing w:after="0" w:line="240" w:lineRule="auto"/>
        <w:jc w:val="center"/>
        <w:rPr>
          <w:rFonts w:ascii="Times New Roman" w:hAnsi="Times New Roman" w:cs="Times New Roman"/>
          <w:b/>
          <w:sz w:val="28"/>
          <w:szCs w:val="28"/>
        </w:rPr>
      </w:pP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и экстремизма в образовательной сфере и молодежной среде: аналитич, доклад / [отв. ред. В.В. Каберник]; МГИМО (У) МВД РФ. — М. : МГИМО-Университет, 2015. — 76, [1] с. </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«Профилактика экстремизма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ФСБ оценило силы ИГИЛ: у «халифата» 80 тысяч боевиков 11.11.2015/Русская народная линия</w:t>
      </w:r>
      <w:r>
        <w:rPr>
          <w:rFonts w:ascii="Times New Roman" w:hAnsi="Times New Roman" w:cs="Times New Roman"/>
          <w:spacing w:val="-4"/>
          <w:sz w:val="28"/>
          <w:szCs w:val="28"/>
        </w:rPr>
        <w:t xml:space="preserve"> </w:t>
      </w:r>
      <w:hyperlink r:id="rId8" w:history="1">
        <w:r w:rsidRPr="00CF54BC">
          <w:rPr>
            <w:rStyle w:val="a8"/>
            <w:rFonts w:ascii="Times New Roman" w:hAnsi="Times New Roman" w:cs="Times New Roman"/>
            <w:sz w:val="28"/>
            <w:szCs w:val="28"/>
          </w:rPr>
          <w:t>http://ruskline.ru/politnews/2015/noyabr/11/fsb_ocenilo_sily_igil_u_halifata_80_tysyach_boevikov/</w:t>
        </w:r>
      </w:hyperlink>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03.03.2016/Русская народная линия/Раис Сулейманов, Русская народная линия</w:t>
      </w:r>
      <w:r>
        <w:rPr>
          <w:rFonts w:ascii="Times New Roman" w:hAnsi="Times New Roman" w:cs="Times New Roman"/>
          <w:sz w:val="28"/>
          <w:szCs w:val="28"/>
        </w:rPr>
        <w:t xml:space="preserve"> </w:t>
      </w:r>
      <w:hyperlink r:id="rId9" w:history="1">
        <w:r w:rsidRPr="00CF54BC">
          <w:rPr>
            <w:rStyle w:val="a8"/>
            <w:rFonts w:ascii="Times New Roman" w:hAnsi="Times New Roman" w:cs="Times New Roman"/>
            <w:sz w:val="28"/>
            <w:szCs w:val="28"/>
          </w:rPr>
          <w:t>http://ruskline.ru/analitika/2016/03/03/russkie_musulmane</w:t>
        </w:r>
      </w:hyperlink>
    </w:p>
    <w:p w:rsidR="00BC332C" w:rsidRPr="00CF54BC" w:rsidRDefault="00BC332C" w:rsidP="00BC332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0" w:history="1">
        <w:r w:rsidRPr="00CF54BC">
          <w:rPr>
            <w:rStyle w:val="a8"/>
            <w:rFonts w:ascii="Times New Roman" w:hAnsi="Times New Roman" w:cs="Times New Roman"/>
            <w:sz w:val="28"/>
            <w:szCs w:val="28"/>
          </w:rPr>
          <w:t>http://ura.ru/articles/1036264406</w:t>
        </w:r>
      </w:hyperlink>
    </w:p>
    <w:p w:rsidR="00BC332C" w:rsidRPr="00CF54BC" w:rsidRDefault="00BC332C" w:rsidP="00BC332C">
      <w:pPr>
        <w:spacing w:after="0" w:line="240" w:lineRule="auto"/>
        <w:ind w:firstLine="709"/>
        <w:jc w:val="both"/>
        <w:rPr>
          <w:rFonts w:ascii="Times New Roman" w:hAnsi="Times New Roman" w:cs="Times New Roman"/>
          <w:sz w:val="28"/>
          <w:szCs w:val="28"/>
        </w:rPr>
      </w:pPr>
    </w:p>
    <w:p w:rsidR="00F1014A" w:rsidRDefault="00F1014A"/>
    <w:sectPr w:rsidR="00F1014A" w:rsidSect="00F82488">
      <w:footerReference w:type="default" r:id="rId11"/>
      <w:pgSz w:w="11906" w:h="16838"/>
      <w:pgMar w:top="851"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73" w:rsidRDefault="00246773" w:rsidP="00BC332C">
      <w:pPr>
        <w:spacing w:after="0" w:line="240" w:lineRule="auto"/>
      </w:pPr>
      <w:r>
        <w:separator/>
      </w:r>
    </w:p>
  </w:endnote>
  <w:endnote w:type="continuationSeparator" w:id="0">
    <w:p w:rsidR="00246773" w:rsidRDefault="00246773" w:rsidP="00BC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24109284"/>
      <w:docPartObj>
        <w:docPartGallery w:val="Page Numbers (Bottom of Page)"/>
        <w:docPartUnique/>
      </w:docPartObj>
    </w:sdtPr>
    <w:sdtEndPr/>
    <w:sdtContent>
      <w:p w:rsidR="00CE430A" w:rsidRPr="00BD58C7" w:rsidRDefault="00246773">
        <w:pPr>
          <w:pStyle w:val="ad"/>
          <w:jc w:val="center"/>
          <w:rPr>
            <w:rFonts w:ascii="Times New Roman" w:hAnsi="Times New Roman" w:cs="Times New Roman"/>
          </w:rPr>
        </w:pPr>
        <w:r w:rsidRPr="00BD58C7">
          <w:rPr>
            <w:rFonts w:ascii="Times New Roman" w:hAnsi="Times New Roman" w:cs="Times New Roman"/>
          </w:rPr>
          <w:fldChar w:fldCharType="begin"/>
        </w:r>
        <w:r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BC332C">
          <w:rPr>
            <w:rFonts w:ascii="Times New Roman" w:hAnsi="Times New Roman" w:cs="Times New Roman"/>
            <w:noProof/>
          </w:rPr>
          <w:t>2</w:t>
        </w:r>
        <w:r w:rsidRPr="00BD58C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73" w:rsidRDefault="00246773" w:rsidP="00BC332C">
      <w:pPr>
        <w:spacing w:after="0" w:line="240" w:lineRule="auto"/>
      </w:pPr>
      <w:r>
        <w:separator/>
      </w:r>
    </w:p>
  </w:footnote>
  <w:footnote w:type="continuationSeparator" w:id="0">
    <w:p w:rsidR="00246773" w:rsidRDefault="00246773" w:rsidP="00BC332C">
      <w:pPr>
        <w:spacing w:after="0" w:line="240" w:lineRule="auto"/>
      </w:pPr>
      <w:r>
        <w:continuationSeparator/>
      </w:r>
    </w:p>
  </w:footnote>
  <w:footnote w:id="1">
    <w:p w:rsidR="00BC332C" w:rsidRPr="00BD58C7" w:rsidRDefault="00BC332C" w:rsidP="00BC332C">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2">
    <w:p w:rsidR="00BC332C" w:rsidRPr="00CE430A" w:rsidRDefault="00BC332C" w:rsidP="00BC332C">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BC332C" w:rsidRPr="00CE430A" w:rsidRDefault="00BC332C" w:rsidP="00BC332C">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BC332C" w:rsidRPr="00CE430A" w:rsidRDefault="00BC332C" w:rsidP="00BC332C">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9B"/>
    <w:rsid w:val="00246773"/>
    <w:rsid w:val="00815BFF"/>
    <w:rsid w:val="00AC499B"/>
    <w:rsid w:val="00BC332C"/>
    <w:rsid w:val="00C6441C"/>
    <w:rsid w:val="00F1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2C"/>
    <w:rPr>
      <w:rFonts w:eastAsiaTheme="minorEastAsia"/>
      <w:lang w:eastAsia="ru-RU"/>
    </w:rPr>
  </w:style>
  <w:style w:type="paragraph" w:styleId="1">
    <w:name w:val="heading 1"/>
    <w:basedOn w:val="a"/>
    <w:next w:val="a"/>
    <w:link w:val="10"/>
    <w:uiPriority w:val="9"/>
    <w:qFormat/>
    <w:rsid w:val="00BC3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3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3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3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C332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C332C"/>
    <w:rPr>
      <w:rFonts w:asciiTheme="majorHAnsi" w:eastAsiaTheme="majorEastAsia" w:hAnsiTheme="majorHAnsi" w:cstheme="majorBidi"/>
      <w:b/>
      <w:bCs/>
      <w:color w:val="4F81BD" w:themeColor="accent1"/>
      <w:lang w:eastAsia="ru-RU"/>
    </w:rPr>
  </w:style>
  <w:style w:type="paragraph" w:styleId="a3">
    <w:name w:val="footnote text"/>
    <w:basedOn w:val="a"/>
    <w:link w:val="a4"/>
    <w:uiPriority w:val="99"/>
    <w:semiHidden/>
    <w:unhideWhenUsed/>
    <w:rsid w:val="00BC332C"/>
    <w:pPr>
      <w:spacing w:after="0" w:line="240" w:lineRule="auto"/>
    </w:pPr>
    <w:rPr>
      <w:sz w:val="20"/>
      <w:szCs w:val="20"/>
    </w:rPr>
  </w:style>
  <w:style w:type="character" w:customStyle="1" w:styleId="a4">
    <w:name w:val="Текст сноски Знак"/>
    <w:basedOn w:val="a0"/>
    <w:link w:val="a3"/>
    <w:uiPriority w:val="99"/>
    <w:semiHidden/>
    <w:rsid w:val="00BC332C"/>
    <w:rPr>
      <w:rFonts w:eastAsiaTheme="minorEastAsia"/>
      <w:sz w:val="20"/>
      <w:szCs w:val="20"/>
      <w:lang w:eastAsia="ru-RU"/>
    </w:rPr>
  </w:style>
  <w:style w:type="character" w:styleId="a5">
    <w:name w:val="footnote reference"/>
    <w:basedOn w:val="a0"/>
    <w:uiPriority w:val="99"/>
    <w:semiHidden/>
    <w:unhideWhenUsed/>
    <w:rsid w:val="00BC332C"/>
    <w:rPr>
      <w:vertAlign w:val="superscript"/>
    </w:rPr>
  </w:style>
  <w:style w:type="paragraph" w:styleId="a6">
    <w:name w:val="List Paragraph"/>
    <w:basedOn w:val="a"/>
    <w:uiPriority w:val="34"/>
    <w:qFormat/>
    <w:rsid w:val="00BC332C"/>
    <w:pPr>
      <w:ind w:left="720"/>
      <w:contextualSpacing/>
    </w:pPr>
  </w:style>
  <w:style w:type="paragraph" w:styleId="a7">
    <w:name w:val="TOC Heading"/>
    <w:basedOn w:val="1"/>
    <w:next w:val="a"/>
    <w:uiPriority w:val="39"/>
    <w:semiHidden/>
    <w:unhideWhenUsed/>
    <w:qFormat/>
    <w:rsid w:val="00BC332C"/>
    <w:pPr>
      <w:outlineLvl w:val="9"/>
    </w:pPr>
  </w:style>
  <w:style w:type="paragraph" w:styleId="11">
    <w:name w:val="toc 1"/>
    <w:basedOn w:val="a"/>
    <w:next w:val="a"/>
    <w:autoRedefine/>
    <w:uiPriority w:val="39"/>
    <w:unhideWhenUsed/>
    <w:rsid w:val="00BC332C"/>
    <w:pPr>
      <w:spacing w:after="100"/>
    </w:pPr>
  </w:style>
  <w:style w:type="paragraph" w:styleId="21">
    <w:name w:val="toc 2"/>
    <w:basedOn w:val="a"/>
    <w:next w:val="a"/>
    <w:autoRedefine/>
    <w:uiPriority w:val="39"/>
    <w:unhideWhenUsed/>
    <w:rsid w:val="00BC332C"/>
    <w:pPr>
      <w:spacing w:after="100"/>
      <w:ind w:left="220"/>
    </w:pPr>
  </w:style>
  <w:style w:type="character" w:styleId="a8">
    <w:name w:val="Hyperlink"/>
    <w:basedOn w:val="a0"/>
    <w:uiPriority w:val="99"/>
    <w:unhideWhenUsed/>
    <w:rsid w:val="00BC332C"/>
    <w:rPr>
      <w:color w:val="0000FF" w:themeColor="hyperlink"/>
      <w:u w:val="single"/>
    </w:rPr>
  </w:style>
  <w:style w:type="paragraph" w:styleId="a9">
    <w:name w:val="Balloon Text"/>
    <w:basedOn w:val="a"/>
    <w:link w:val="aa"/>
    <w:uiPriority w:val="99"/>
    <w:semiHidden/>
    <w:unhideWhenUsed/>
    <w:rsid w:val="00BC33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332C"/>
    <w:rPr>
      <w:rFonts w:ascii="Tahoma" w:eastAsiaTheme="minorEastAsia" w:hAnsi="Tahoma" w:cs="Tahoma"/>
      <w:sz w:val="16"/>
      <w:szCs w:val="16"/>
      <w:lang w:eastAsia="ru-RU"/>
    </w:rPr>
  </w:style>
  <w:style w:type="paragraph" w:styleId="ab">
    <w:name w:val="header"/>
    <w:basedOn w:val="a"/>
    <w:link w:val="ac"/>
    <w:uiPriority w:val="99"/>
    <w:unhideWhenUsed/>
    <w:rsid w:val="00BC33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332C"/>
    <w:rPr>
      <w:rFonts w:eastAsiaTheme="minorEastAsia"/>
      <w:lang w:eastAsia="ru-RU"/>
    </w:rPr>
  </w:style>
  <w:style w:type="paragraph" w:styleId="ad">
    <w:name w:val="footer"/>
    <w:basedOn w:val="a"/>
    <w:link w:val="ae"/>
    <w:uiPriority w:val="99"/>
    <w:unhideWhenUsed/>
    <w:rsid w:val="00BC33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332C"/>
    <w:rPr>
      <w:rFonts w:eastAsiaTheme="minorEastAsia"/>
      <w:lang w:eastAsia="ru-RU"/>
    </w:rPr>
  </w:style>
  <w:style w:type="character" w:customStyle="1" w:styleId="apple-converted-space">
    <w:name w:val="apple-converted-space"/>
    <w:basedOn w:val="a0"/>
    <w:rsid w:val="00BC332C"/>
  </w:style>
  <w:style w:type="paragraph" w:styleId="af">
    <w:name w:val="Normal (Web)"/>
    <w:basedOn w:val="a"/>
    <w:uiPriority w:val="99"/>
    <w:unhideWhenUsed/>
    <w:rsid w:val="00BC332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BC332C"/>
    <w:pPr>
      <w:spacing w:after="0" w:line="240" w:lineRule="auto"/>
    </w:pPr>
    <w:rPr>
      <w:rFonts w:ascii="Times New Roman" w:eastAsia="Calibri" w:hAnsi="Times New Roman" w:cs="Times New Roman"/>
      <w:sz w:val="24"/>
      <w:lang w:eastAsia="ru-RU"/>
    </w:rPr>
  </w:style>
  <w:style w:type="paragraph" w:styleId="af1">
    <w:name w:val="Title"/>
    <w:basedOn w:val="a"/>
    <w:next w:val="a"/>
    <w:link w:val="af2"/>
    <w:uiPriority w:val="10"/>
    <w:qFormat/>
    <w:rsid w:val="00BC3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BC332C"/>
    <w:rPr>
      <w:rFonts w:asciiTheme="majorHAnsi" w:eastAsiaTheme="majorEastAsia" w:hAnsiTheme="majorHAnsi" w:cstheme="majorBidi"/>
      <w:color w:val="17365D" w:themeColor="text2" w:themeShade="BF"/>
      <w:spacing w:val="5"/>
      <w:kern w:val="28"/>
      <w:sz w:val="52"/>
      <w:szCs w:val="52"/>
      <w:lang w:eastAsia="ru-RU"/>
    </w:rPr>
  </w:style>
  <w:style w:type="character" w:styleId="af3">
    <w:name w:val="Book Title"/>
    <w:basedOn w:val="a0"/>
    <w:uiPriority w:val="33"/>
    <w:qFormat/>
    <w:rsid w:val="00BC332C"/>
    <w:rPr>
      <w:b/>
      <w:bCs/>
      <w:smallCaps/>
      <w:spacing w:val="5"/>
    </w:rPr>
  </w:style>
  <w:style w:type="paragraph" w:styleId="31">
    <w:name w:val="toc 3"/>
    <w:basedOn w:val="a"/>
    <w:next w:val="a"/>
    <w:autoRedefine/>
    <w:uiPriority w:val="39"/>
    <w:unhideWhenUsed/>
    <w:rsid w:val="00BC332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2C"/>
    <w:rPr>
      <w:rFonts w:eastAsiaTheme="minorEastAsia"/>
      <w:lang w:eastAsia="ru-RU"/>
    </w:rPr>
  </w:style>
  <w:style w:type="paragraph" w:styleId="1">
    <w:name w:val="heading 1"/>
    <w:basedOn w:val="a"/>
    <w:next w:val="a"/>
    <w:link w:val="10"/>
    <w:uiPriority w:val="9"/>
    <w:qFormat/>
    <w:rsid w:val="00BC3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3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33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3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C332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C332C"/>
    <w:rPr>
      <w:rFonts w:asciiTheme="majorHAnsi" w:eastAsiaTheme="majorEastAsia" w:hAnsiTheme="majorHAnsi" w:cstheme="majorBidi"/>
      <w:b/>
      <w:bCs/>
      <w:color w:val="4F81BD" w:themeColor="accent1"/>
      <w:lang w:eastAsia="ru-RU"/>
    </w:rPr>
  </w:style>
  <w:style w:type="paragraph" w:styleId="a3">
    <w:name w:val="footnote text"/>
    <w:basedOn w:val="a"/>
    <w:link w:val="a4"/>
    <w:uiPriority w:val="99"/>
    <w:semiHidden/>
    <w:unhideWhenUsed/>
    <w:rsid w:val="00BC332C"/>
    <w:pPr>
      <w:spacing w:after="0" w:line="240" w:lineRule="auto"/>
    </w:pPr>
    <w:rPr>
      <w:sz w:val="20"/>
      <w:szCs w:val="20"/>
    </w:rPr>
  </w:style>
  <w:style w:type="character" w:customStyle="1" w:styleId="a4">
    <w:name w:val="Текст сноски Знак"/>
    <w:basedOn w:val="a0"/>
    <w:link w:val="a3"/>
    <w:uiPriority w:val="99"/>
    <w:semiHidden/>
    <w:rsid w:val="00BC332C"/>
    <w:rPr>
      <w:rFonts w:eastAsiaTheme="minorEastAsia"/>
      <w:sz w:val="20"/>
      <w:szCs w:val="20"/>
      <w:lang w:eastAsia="ru-RU"/>
    </w:rPr>
  </w:style>
  <w:style w:type="character" w:styleId="a5">
    <w:name w:val="footnote reference"/>
    <w:basedOn w:val="a0"/>
    <w:uiPriority w:val="99"/>
    <w:semiHidden/>
    <w:unhideWhenUsed/>
    <w:rsid w:val="00BC332C"/>
    <w:rPr>
      <w:vertAlign w:val="superscript"/>
    </w:rPr>
  </w:style>
  <w:style w:type="paragraph" w:styleId="a6">
    <w:name w:val="List Paragraph"/>
    <w:basedOn w:val="a"/>
    <w:uiPriority w:val="34"/>
    <w:qFormat/>
    <w:rsid w:val="00BC332C"/>
    <w:pPr>
      <w:ind w:left="720"/>
      <w:contextualSpacing/>
    </w:pPr>
  </w:style>
  <w:style w:type="paragraph" w:styleId="a7">
    <w:name w:val="TOC Heading"/>
    <w:basedOn w:val="1"/>
    <w:next w:val="a"/>
    <w:uiPriority w:val="39"/>
    <w:semiHidden/>
    <w:unhideWhenUsed/>
    <w:qFormat/>
    <w:rsid w:val="00BC332C"/>
    <w:pPr>
      <w:outlineLvl w:val="9"/>
    </w:pPr>
  </w:style>
  <w:style w:type="paragraph" w:styleId="11">
    <w:name w:val="toc 1"/>
    <w:basedOn w:val="a"/>
    <w:next w:val="a"/>
    <w:autoRedefine/>
    <w:uiPriority w:val="39"/>
    <w:unhideWhenUsed/>
    <w:rsid w:val="00BC332C"/>
    <w:pPr>
      <w:spacing w:after="100"/>
    </w:pPr>
  </w:style>
  <w:style w:type="paragraph" w:styleId="21">
    <w:name w:val="toc 2"/>
    <w:basedOn w:val="a"/>
    <w:next w:val="a"/>
    <w:autoRedefine/>
    <w:uiPriority w:val="39"/>
    <w:unhideWhenUsed/>
    <w:rsid w:val="00BC332C"/>
    <w:pPr>
      <w:spacing w:after="100"/>
      <w:ind w:left="220"/>
    </w:pPr>
  </w:style>
  <w:style w:type="character" w:styleId="a8">
    <w:name w:val="Hyperlink"/>
    <w:basedOn w:val="a0"/>
    <w:uiPriority w:val="99"/>
    <w:unhideWhenUsed/>
    <w:rsid w:val="00BC332C"/>
    <w:rPr>
      <w:color w:val="0000FF" w:themeColor="hyperlink"/>
      <w:u w:val="single"/>
    </w:rPr>
  </w:style>
  <w:style w:type="paragraph" w:styleId="a9">
    <w:name w:val="Balloon Text"/>
    <w:basedOn w:val="a"/>
    <w:link w:val="aa"/>
    <w:uiPriority w:val="99"/>
    <w:semiHidden/>
    <w:unhideWhenUsed/>
    <w:rsid w:val="00BC33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332C"/>
    <w:rPr>
      <w:rFonts w:ascii="Tahoma" w:eastAsiaTheme="minorEastAsia" w:hAnsi="Tahoma" w:cs="Tahoma"/>
      <w:sz w:val="16"/>
      <w:szCs w:val="16"/>
      <w:lang w:eastAsia="ru-RU"/>
    </w:rPr>
  </w:style>
  <w:style w:type="paragraph" w:styleId="ab">
    <w:name w:val="header"/>
    <w:basedOn w:val="a"/>
    <w:link w:val="ac"/>
    <w:uiPriority w:val="99"/>
    <w:unhideWhenUsed/>
    <w:rsid w:val="00BC33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332C"/>
    <w:rPr>
      <w:rFonts w:eastAsiaTheme="minorEastAsia"/>
      <w:lang w:eastAsia="ru-RU"/>
    </w:rPr>
  </w:style>
  <w:style w:type="paragraph" w:styleId="ad">
    <w:name w:val="footer"/>
    <w:basedOn w:val="a"/>
    <w:link w:val="ae"/>
    <w:uiPriority w:val="99"/>
    <w:unhideWhenUsed/>
    <w:rsid w:val="00BC33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332C"/>
    <w:rPr>
      <w:rFonts w:eastAsiaTheme="minorEastAsia"/>
      <w:lang w:eastAsia="ru-RU"/>
    </w:rPr>
  </w:style>
  <w:style w:type="character" w:customStyle="1" w:styleId="apple-converted-space">
    <w:name w:val="apple-converted-space"/>
    <w:basedOn w:val="a0"/>
    <w:rsid w:val="00BC332C"/>
  </w:style>
  <w:style w:type="paragraph" w:styleId="af">
    <w:name w:val="Normal (Web)"/>
    <w:basedOn w:val="a"/>
    <w:uiPriority w:val="99"/>
    <w:unhideWhenUsed/>
    <w:rsid w:val="00BC332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BC332C"/>
    <w:pPr>
      <w:spacing w:after="0" w:line="240" w:lineRule="auto"/>
    </w:pPr>
    <w:rPr>
      <w:rFonts w:ascii="Times New Roman" w:eastAsia="Calibri" w:hAnsi="Times New Roman" w:cs="Times New Roman"/>
      <w:sz w:val="24"/>
      <w:lang w:eastAsia="ru-RU"/>
    </w:rPr>
  </w:style>
  <w:style w:type="paragraph" w:styleId="af1">
    <w:name w:val="Title"/>
    <w:basedOn w:val="a"/>
    <w:next w:val="a"/>
    <w:link w:val="af2"/>
    <w:uiPriority w:val="10"/>
    <w:qFormat/>
    <w:rsid w:val="00BC3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BC332C"/>
    <w:rPr>
      <w:rFonts w:asciiTheme="majorHAnsi" w:eastAsiaTheme="majorEastAsia" w:hAnsiTheme="majorHAnsi" w:cstheme="majorBidi"/>
      <w:color w:val="17365D" w:themeColor="text2" w:themeShade="BF"/>
      <w:spacing w:val="5"/>
      <w:kern w:val="28"/>
      <w:sz w:val="52"/>
      <w:szCs w:val="52"/>
      <w:lang w:eastAsia="ru-RU"/>
    </w:rPr>
  </w:style>
  <w:style w:type="character" w:styleId="af3">
    <w:name w:val="Book Title"/>
    <w:basedOn w:val="a0"/>
    <w:uiPriority w:val="33"/>
    <w:qFormat/>
    <w:rsid w:val="00BC332C"/>
    <w:rPr>
      <w:b/>
      <w:bCs/>
      <w:smallCaps/>
      <w:spacing w:val="5"/>
    </w:rPr>
  </w:style>
  <w:style w:type="paragraph" w:styleId="31">
    <w:name w:val="toc 3"/>
    <w:basedOn w:val="a"/>
    <w:next w:val="a"/>
    <w:autoRedefine/>
    <w:uiPriority w:val="39"/>
    <w:unhideWhenUsed/>
    <w:rsid w:val="00BC332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kline.ru/politnews/2015/noyabr/11/fsb_ocenilo_sily_igil_u_halifata_80_tysyach_boevik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a.ru/articles/1036264406" TargetMode="External"/><Relationship Id="rId4" Type="http://schemas.openxmlformats.org/officeDocument/2006/relationships/settings" Target="settings.xml"/><Relationship Id="rId9" Type="http://schemas.openxmlformats.org/officeDocument/2006/relationships/hyperlink" Target="http://ruskline.ru/analitika/2016/03/03/russkie_musulma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11608</Words>
  <Characters>66169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Маликова Елена Михайловна</dc:creator>
  <cp:keywords/>
  <dc:description/>
  <cp:lastModifiedBy>Маликова Елена Михайловна</cp:lastModifiedBy>
  <cp:revision>2</cp:revision>
  <dcterms:created xsi:type="dcterms:W3CDTF">2018-12-07T06:08:00Z</dcterms:created>
  <dcterms:modified xsi:type="dcterms:W3CDTF">2018-12-07T06:09:00Z</dcterms:modified>
</cp:coreProperties>
</file>